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732B" w14:textId="77777777" w:rsidR="00EA0A01" w:rsidRDefault="00C31211">
      <w:pPr>
        <w:rPr>
          <w:b/>
        </w:rPr>
      </w:pPr>
      <w:bookmarkStart w:id="0" w:name="_GoBack"/>
      <w:bookmarkEnd w:id="0"/>
      <w:r>
        <w:rPr>
          <w:b/>
        </w:rPr>
        <w:t>Meeting Friday 8th March 2019</w:t>
      </w:r>
    </w:p>
    <w:p w14:paraId="2BF22CC3" w14:textId="77777777" w:rsidR="00EA0A01" w:rsidRDefault="00EA0A01">
      <w:pPr>
        <w:rPr>
          <w:b/>
        </w:rPr>
      </w:pPr>
    </w:p>
    <w:p w14:paraId="04ABFD26" w14:textId="77777777" w:rsidR="00EA0A01" w:rsidRDefault="00C31211">
      <w:pPr>
        <w:rPr>
          <w:b/>
        </w:rPr>
      </w:pPr>
      <w:r>
        <w:rPr>
          <w:b/>
        </w:rPr>
        <w:t>Present:</w:t>
      </w:r>
    </w:p>
    <w:p w14:paraId="551B5925" w14:textId="77777777" w:rsidR="00EA0A01" w:rsidRDefault="00C31211">
      <w:r>
        <w:t>Annie, Kevin, Jeanne, Matt, Jane</w:t>
      </w:r>
    </w:p>
    <w:p w14:paraId="1537BF14" w14:textId="77777777" w:rsidR="00EA0A01" w:rsidRDefault="00EA0A01">
      <w:pPr>
        <w:rPr>
          <w:b/>
        </w:rPr>
      </w:pPr>
    </w:p>
    <w:p w14:paraId="16AA258E" w14:textId="77777777" w:rsidR="00EA0A01" w:rsidRDefault="00C31211">
      <w:pPr>
        <w:rPr>
          <w:b/>
        </w:rPr>
      </w:pPr>
      <w:r>
        <w:rPr>
          <w:b/>
        </w:rPr>
        <w:t>Check in:</w:t>
      </w:r>
    </w:p>
    <w:p w14:paraId="186F7069" w14:textId="77777777" w:rsidR="00EA0A01" w:rsidRDefault="00C31211">
      <w:r>
        <w:t>Annie’s review 28th March</w:t>
      </w:r>
    </w:p>
    <w:p w14:paraId="06382BFD" w14:textId="77777777" w:rsidR="00EA0A01" w:rsidRDefault="00C31211">
      <w:r>
        <w:t>Community - mums &amp; knife crime - leaders - addressed by communities within communities</w:t>
      </w:r>
    </w:p>
    <w:p w14:paraId="33FC3319" w14:textId="77777777" w:rsidR="00EA0A01" w:rsidRDefault="00EA0A01">
      <w:pPr>
        <w:rPr>
          <w:b/>
        </w:rPr>
      </w:pPr>
    </w:p>
    <w:p w14:paraId="6D4103AC" w14:textId="77777777" w:rsidR="00EA0A01" w:rsidRDefault="00C31211">
      <w:pPr>
        <w:rPr>
          <w:b/>
        </w:rPr>
      </w:pPr>
      <w:r>
        <w:rPr>
          <w:b/>
        </w:rPr>
        <w:t>Learning discussion</w:t>
      </w:r>
    </w:p>
    <w:p w14:paraId="7236C329" w14:textId="77777777" w:rsidR="00EA0A01" w:rsidRDefault="00C31211">
      <w:r>
        <w:t>Book - KS to lead - Brave New Work -Aaron Dignam</w:t>
      </w:r>
    </w:p>
    <w:p w14:paraId="39E9E877" w14:textId="77777777" w:rsidR="00EA0A01" w:rsidRDefault="00C31211">
      <w:pPr>
        <w:numPr>
          <w:ilvl w:val="0"/>
          <w:numId w:val="2"/>
        </w:numPr>
      </w:pPr>
      <w:r>
        <w:t>Identifies the areas and comes up with suggestions, prompts and thoughts about stepping into the sp</w:t>
      </w:r>
      <w:r>
        <w:t>ace</w:t>
      </w:r>
    </w:p>
    <w:p w14:paraId="5D87FEB6" w14:textId="77777777" w:rsidR="00EA0A01" w:rsidRDefault="00C31211">
      <w:pPr>
        <w:numPr>
          <w:ilvl w:val="0"/>
          <w:numId w:val="2"/>
        </w:numPr>
      </w:pPr>
      <w:r>
        <w:t>Really helpful as handy hints and tips</w:t>
      </w:r>
    </w:p>
    <w:p w14:paraId="45437205" w14:textId="77777777" w:rsidR="00EA0A01" w:rsidRDefault="00C31211">
      <w:pPr>
        <w:numPr>
          <w:ilvl w:val="0"/>
          <w:numId w:val="2"/>
        </w:numPr>
      </w:pPr>
      <w:r>
        <w:t>Non-jargonistic</w:t>
      </w:r>
    </w:p>
    <w:p w14:paraId="477A04DB" w14:textId="77777777" w:rsidR="00EA0A01" w:rsidRDefault="00C31211">
      <w:pPr>
        <w:numPr>
          <w:ilvl w:val="0"/>
          <w:numId w:val="2"/>
        </w:numPr>
      </w:pPr>
      <w:r>
        <w:t>Operating system - 12 areas each organisation operates in - framework</w:t>
      </w:r>
    </w:p>
    <w:p w14:paraId="2F1913A3" w14:textId="77777777" w:rsidR="00EA0A01" w:rsidRDefault="00C31211">
      <w:pPr>
        <w:numPr>
          <w:ilvl w:val="0"/>
          <w:numId w:val="2"/>
        </w:numPr>
      </w:pPr>
      <w:r>
        <w:t>Moves the conversations on - brings tangibility into it - book meets in the middle</w:t>
      </w:r>
    </w:p>
    <w:p w14:paraId="70131207" w14:textId="77777777" w:rsidR="00EA0A01" w:rsidRDefault="00EA0A01"/>
    <w:p w14:paraId="26A79121" w14:textId="77777777" w:rsidR="00EA0A01" w:rsidRDefault="00C31211">
      <w:r>
        <w:t>JP - This community - extraordinary meeting</w:t>
      </w:r>
      <w:r>
        <w:t xml:space="preserve"> - book club meeting? It takes a really interesting mix of understanding the theory and human behaviour then the practical examples - what does it look like? AF to facilitate, KS to talk about book. Month to 6 weeks. Aim for last week of April. </w:t>
      </w:r>
    </w:p>
    <w:p w14:paraId="057758C3" w14:textId="77777777" w:rsidR="00EA0A01" w:rsidRDefault="00EA0A01"/>
    <w:p w14:paraId="4E94E60A" w14:textId="77777777" w:rsidR="00EA0A01" w:rsidRDefault="00C31211">
      <w:r>
        <w:t>AAR - foc</w:t>
      </w:r>
      <w:r>
        <w:t>ussing on expectations - how I might organise my thoughts - how do I maximise the bit -it doesn’t get overtaken by other parties? The voice of NM doesn’t get drowned out.</w:t>
      </w:r>
    </w:p>
    <w:p w14:paraId="4149E620" w14:textId="77777777" w:rsidR="00EA0A01" w:rsidRDefault="00C31211">
      <w:r>
        <w:t>AAR - build on expectations of AAR - clear purpose written - 3 hrs</w:t>
      </w:r>
    </w:p>
    <w:p w14:paraId="4B0E20F5" w14:textId="77777777" w:rsidR="00EA0A01" w:rsidRDefault="00C31211">
      <w:pPr>
        <w:numPr>
          <w:ilvl w:val="0"/>
          <w:numId w:val="3"/>
        </w:numPr>
      </w:pPr>
      <w:r>
        <w:t xml:space="preserve">How far do you go </w:t>
      </w:r>
      <w:r>
        <w:t>back?</w:t>
      </w:r>
    </w:p>
    <w:p w14:paraId="78132DD8" w14:textId="77777777" w:rsidR="00EA0A01" w:rsidRDefault="00C31211">
      <w:pPr>
        <w:numPr>
          <w:ilvl w:val="0"/>
          <w:numId w:val="3"/>
        </w:numPr>
      </w:pPr>
      <w:r>
        <w:t>How far do the ripples go out?</w:t>
      </w:r>
    </w:p>
    <w:p w14:paraId="12D2A551" w14:textId="77777777" w:rsidR="00EA0A01" w:rsidRDefault="00C31211">
      <w:pPr>
        <w:numPr>
          <w:ilvl w:val="0"/>
          <w:numId w:val="3"/>
        </w:numPr>
      </w:pPr>
      <w:r>
        <w:t>New providers - there is no alignment between new provider policy and reality</w:t>
      </w:r>
    </w:p>
    <w:p w14:paraId="361CD2FE" w14:textId="77777777" w:rsidR="00EA0A01" w:rsidRDefault="00C31211">
      <w:pPr>
        <w:numPr>
          <w:ilvl w:val="0"/>
          <w:numId w:val="3"/>
        </w:numPr>
      </w:pPr>
      <w:r>
        <w:t>Each area is huge</w:t>
      </w:r>
    </w:p>
    <w:p w14:paraId="0AD72774" w14:textId="77777777" w:rsidR="00EA0A01" w:rsidRDefault="00C31211">
      <w:pPr>
        <w:numPr>
          <w:ilvl w:val="0"/>
          <w:numId w:val="3"/>
        </w:numPr>
      </w:pPr>
      <w:r>
        <w:t>If there is a genuine intent to learn about - commissioning, tariffs, start ups</w:t>
      </w:r>
    </w:p>
    <w:p w14:paraId="7B11440F" w14:textId="77777777" w:rsidR="00EA0A01" w:rsidRDefault="00C31211">
      <w:pPr>
        <w:numPr>
          <w:ilvl w:val="0"/>
          <w:numId w:val="3"/>
        </w:numPr>
      </w:pPr>
      <w:r>
        <w:t xml:space="preserve">Commissioning new provider in maternity </w:t>
      </w:r>
    </w:p>
    <w:p w14:paraId="606CF91F" w14:textId="77777777" w:rsidR="00EA0A01" w:rsidRDefault="00C31211">
      <w:pPr>
        <w:numPr>
          <w:ilvl w:val="0"/>
          <w:numId w:val="3"/>
        </w:numPr>
      </w:pPr>
      <w:r>
        <w:t>Re</w:t>
      </w:r>
      <w:r>
        <w:t>alistic vs making it look at seem simple</w:t>
      </w:r>
    </w:p>
    <w:p w14:paraId="4F9DF5E6" w14:textId="77777777" w:rsidR="00EA0A01" w:rsidRDefault="00C31211">
      <w:pPr>
        <w:numPr>
          <w:ilvl w:val="0"/>
          <w:numId w:val="3"/>
        </w:numPr>
      </w:pPr>
      <w:r>
        <w:t>Transformation to be aligned with my views -use information in really useful way</w:t>
      </w:r>
    </w:p>
    <w:p w14:paraId="79EF5803" w14:textId="77777777" w:rsidR="00EA0A01" w:rsidRDefault="00C31211">
      <w:pPr>
        <w:numPr>
          <w:ilvl w:val="0"/>
          <w:numId w:val="3"/>
        </w:numPr>
      </w:pPr>
      <w:r>
        <w:t>If come out feeling serving NM well - tell own story even if it doesn’t fit AAR</w:t>
      </w:r>
    </w:p>
    <w:p w14:paraId="6E1054A9" w14:textId="77777777" w:rsidR="00EA0A01" w:rsidRDefault="00C31211">
      <w:pPr>
        <w:numPr>
          <w:ilvl w:val="0"/>
          <w:numId w:val="3"/>
        </w:numPr>
      </w:pPr>
      <w:r>
        <w:t xml:space="preserve">Questions </w:t>
      </w:r>
    </w:p>
    <w:p w14:paraId="038CD50E" w14:textId="77777777" w:rsidR="00EA0A01" w:rsidRDefault="00C31211">
      <w:pPr>
        <w:numPr>
          <w:ilvl w:val="1"/>
          <w:numId w:val="3"/>
        </w:numPr>
      </w:pPr>
      <w:r>
        <w:t>What did they think would happen (pilot)? (no ownership of all the other bits that would be required?</w:t>
      </w:r>
    </w:p>
    <w:p w14:paraId="4CD61EBA" w14:textId="77777777" w:rsidR="00EA0A01" w:rsidRDefault="00C31211">
      <w:pPr>
        <w:numPr>
          <w:ilvl w:val="1"/>
          <w:numId w:val="3"/>
        </w:numPr>
      </w:pPr>
      <w:r>
        <w:t>How do we get from point a to point b?</w:t>
      </w:r>
    </w:p>
    <w:p w14:paraId="4D659897" w14:textId="77777777" w:rsidR="00EA0A01" w:rsidRDefault="00C31211">
      <w:pPr>
        <w:numPr>
          <w:ilvl w:val="1"/>
          <w:numId w:val="3"/>
        </w:numPr>
      </w:pPr>
      <w:r>
        <w:t>Writing -p15!</w:t>
      </w:r>
    </w:p>
    <w:p w14:paraId="4D9BBC96" w14:textId="77777777" w:rsidR="00EA0A01" w:rsidRDefault="00C31211">
      <w:pPr>
        <w:numPr>
          <w:ilvl w:val="0"/>
          <w:numId w:val="3"/>
        </w:numPr>
      </w:pPr>
      <w:r>
        <w:t>Macro impa</w:t>
      </w:r>
      <w:r>
        <w:t>ct - non alignment between what’s said and reality</w:t>
      </w:r>
    </w:p>
    <w:p w14:paraId="6A9E9743" w14:textId="77777777" w:rsidR="00EA0A01" w:rsidRDefault="00C31211">
      <w:pPr>
        <w:numPr>
          <w:ilvl w:val="0"/>
          <w:numId w:val="3"/>
        </w:numPr>
      </w:pPr>
      <w:r>
        <w:t>Case study -we want to introduce new providers - there maybe all the barriers you may or may know about it?</w:t>
      </w:r>
    </w:p>
    <w:p w14:paraId="611DDE33" w14:textId="77777777" w:rsidR="00EA0A01" w:rsidRDefault="00C31211">
      <w:pPr>
        <w:numPr>
          <w:ilvl w:val="0"/>
          <w:numId w:val="3"/>
        </w:numPr>
      </w:pPr>
      <w:r>
        <w:t>Giving a gift to the system of learning</w:t>
      </w:r>
    </w:p>
    <w:p w14:paraId="51E223D7" w14:textId="77777777" w:rsidR="00EA0A01" w:rsidRDefault="00C31211">
      <w:pPr>
        <w:numPr>
          <w:ilvl w:val="0"/>
          <w:numId w:val="3"/>
        </w:numPr>
      </w:pPr>
      <w:r>
        <w:t>Not criticising or blaming, but understanding the system</w:t>
      </w:r>
    </w:p>
    <w:p w14:paraId="6B85DCB9" w14:textId="77777777" w:rsidR="00EA0A01" w:rsidRDefault="00C31211">
      <w:pPr>
        <w:numPr>
          <w:ilvl w:val="0"/>
          <w:numId w:val="3"/>
        </w:numPr>
      </w:pPr>
      <w:r>
        <w:lastRenderedPageBreak/>
        <w:t xml:space="preserve">A way of containing the conversation - easy to result in dissonance/adversarial tone. This could happen, how do we holds ourselves in spirit of collaboration. </w:t>
      </w:r>
    </w:p>
    <w:p w14:paraId="09719B73" w14:textId="77777777" w:rsidR="00EA0A01" w:rsidRDefault="00C31211">
      <w:pPr>
        <w:numPr>
          <w:ilvl w:val="0"/>
          <w:numId w:val="3"/>
        </w:numPr>
      </w:pPr>
      <w:r>
        <w:t xml:space="preserve">Be gentle - you did what you did with the best of intentions. </w:t>
      </w:r>
    </w:p>
    <w:p w14:paraId="6665302A" w14:textId="77777777" w:rsidR="00EA0A01" w:rsidRDefault="00C31211">
      <w:pPr>
        <w:numPr>
          <w:ilvl w:val="0"/>
          <w:numId w:val="3"/>
        </w:numPr>
      </w:pPr>
      <w:r>
        <w:t>Without understanding ‘that’ we d</w:t>
      </w:r>
      <w:r>
        <w:t>id this, so know we would do ‘this’.</w:t>
      </w:r>
    </w:p>
    <w:p w14:paraId="52F5AD99" w14:textId="77777777" w:rsidR="00EA0A01" w:rsidRDefault="00C31211">
      <w:pPr>
        <w:numPr>
          <w:ilvl w:val="0"/>
          <w:numId w:val="3"/>
        </w:numPr>
      </w:pPr>
      <w:r>
        <w:t>Is alignment realistic, or co-existence of different experiences of the situation?</w:t>
      </w:r>
    </w:p>
    <w:p w14:paraId="3611A777" w14:textId="77777777" w:rsidR="00EA0A01" w:rsidRDefault="00C31211">
      <w:pPr>
        <w:numPr>
          <w:ilvl w:val="0"/>
          <w:numId w:val="3"/>
        </w:numPr>
      </w:pPr>
      <w:r>
        <w:t>Enabling each other to appreciate other perspective. How can we work to understand your perspective and how can we can understand my per</w:t>
      </w:r>
      <w:r>
        <w:t xml:space="preserve">spective. </w:t>
      </w:r>
    </w:p>
    <w:p w14:paraId="5E5254C0" w14:textId="77777777" w:rsidR="00EA0A01" w:rsidRDefault="00EA0A01"/>
    <w:p w14:paraId="178A1F65" w14:textId="77777777" w:rsidR="00EA0A01" w:rsidRDefault="00C31211">
      <w:r>
        <w:t xml:space="preserve">Fishbowl - AF structures one thing, improved through the way we have closed. </w:t>
      </w:r>
    </w:p>
    <w:p w14:paraId="28E330C5" w14:textId="77777777" w:rsidR="00EA0A01" w:rsidRDefault="00C31211">
      <w:pPr>
        <w:numPr>
          <w:ilvl w:val="0"/>
          <w:numId w:val="1"/>
        </w:numPr>
      </w:pPr>
      <w:r>
        <w:t>If we’re not failing sometimes we’re not doing something important.</w:t>
      </w:r>
    </w:p>
    <w:p w14:paraId="2ED2CF8F" w14:textId="77777777" w:rsidR="00EA0A01" w:rsidRDefault="00C31211">
      <w:pPr>
        <w:numPr>
          <w:ilvl w:val="1"/>
          <w:numId w:val="1"/>
        </w:numPr>
      </w:pPr>
      <w:r>
        <w:t xml:space="preserve">Waves - the come along, crashed, washed up. Waves do what they do. What we do will crash and wash </w:t>
      </w:r>
      <w:r>
        <w:t xml:space="preserve">up. Figure out what all that (the waves, the shells, the smelly fish heads) means. </w:t>
      </w:r>
    </w:p>
    <w:p w14:paraId="68715A31" w14:textId="77777777" w:rsidR="00EA0A01" w:rsidRDefault="00C31211">
      <w:pPr>
        <w:numPr>
          <w:ilvl w:val="1"/>
          <w:numId w:val="1"/>
        </w:numPr>
      </w:pPr>
      <w:r>
        <w:t>Keeping it simple</w:t>
      </w:r>
    </w:p>
    <w:p w14:paraId="5F9E014F" w14:textId="77777777" w:rsidR="00EA0A01" w:rsidRDefault="00C31211">
      <w:pPr>
        <w:numPr>
          <w:ilvl w:val="1"/>
          <w:numId w:val="1"/>
        </w:numPr>
      </w:pPr>
      <w:r>
        <w:t>What does this mean for me, for we for us.</w:t>
      </w:r>
    </w:p>
    <w:p w14:paraId="4BA52909" w14:textId="77777777" w:rsidR="00EA0A01" w:rsidRDefault="00EA0A01"/>
    <w:p w14:paraId="1A242958" w14:textId="77777777" w:rsidR="00EA0A01" w:rsidRDefault="00C31211">
      <w:r>
        <w:t>Is it a useful metaphor</w:t>
      </w:r>
    </w:p>
    <w:p w14:paraId="7852DE18" w14:textId="77777777" w:rsidR="00EA0A01" w:rsidRDefault="00C31211">
      <w:r>
        <w:t>Matt’s question</w:t>
      </w:r>
    </w:p>
    <w:p w14:paraId="1E1F49B7" w14:textId="77777777" w:rsidR="00EA0A01" w:rsidRDefault="00EA0A01"/>
    <w:p w14:paraId="315BA2DC" w14:textId="77777777" w:rsidR="00EA0A01" w:rsidRDefault="00EA0A01"/>
    <w:p w14:paraId="2383A04D" w14:textId="77777777" w:rsidR="00EA0A01" w:rsidRDefault="00EA0A01"/>
    <w:p w14:paraId="0BA95D4D" w14:textId="77777777" w:rsidR="00EA0A01" w:rsidRDefault="00C31211">
      <w:r>
        <w:t>Community</w:t>
      </w:r>
    </w:p>
    <w:p w14:paraId="7B6D16B4" w14:textId="77777777" w:rsidR="00EA0A01" w:rsidRDefault="00C31211">
      <w:r>
        <w:t xml:space="preserve">Learning from meeting - how do I create an environment without KS organising it - group now had 3 meeting. KS attended, but not organised. Recognised stuff organised through conversation. Jeanne - KS sharing learning. </w:t>
      </w:r>
    </w:p>
    <w:p w14:paraId="230CFF63" w14:textId="77777777" w:rsidR="00EA0A01" w:rsidRDefault="00EA0A01"/>
    <w:p w14:paraId="44AE4684" w14:textId="77777777" w:rsidR="00EA0A01" w:rsidRDefault="00EA0A01">
      <w:pPr>
        <w:rPr>
          <w:b/>
        </w:rPr>
      </w:pPr>
    </w:p>
    <w:p w14:paraId="6CD40FB7" w14:textId="77777777" w:rsidR="00EA0A01" w:rsidRDefault="00C31211">
      <w:pPr>
        <w:rPr>
          <w:b/>
        </w:rPr>
      </w:pPr>
      <w:r>
        <w:rPr>
          <w:b/>
        </w:rPr>
        <w:t xml:space="preserve">Tactical </w:t>
      </w:r>
    </w:p>
    <w:p w14:paraId="1E6BD08D" w14:textId="77777777" w:rsidR="00EA0A01" w:rsidRDefault="00EA0A01">
      <w:pPr>
        <w:rPr>
          <w:b/>
        </w:rPr>
      </w:pPr>
    </w:p>
    <w:p w14:paraId="292C6872" w14:textId="77777777" w:rsidR="00EA0A01" w:rsidRDefault="00C31211">
      <w:pPr>
        <w:rPr>
          <w:b/>
        </w:rPr>
      </w:pPr>
      <w:r>
        <w:rPr>
          <w:b/>
        </w:rPr>
        <w:t>Actions</w:t>
      </w:r>
    </w:p>
    <w:tbl>
      <w:tblPr>
        <w:tblStyle w:val="a"/>
        <w:tblW w:w="93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1080"/>
        <w:gridCol w:w="1305"/>
        <w:gridCol w:w="1620"/>
        <w:gridCol w:w="1170"/>
      </w:tblGrid>
      <w:tr w:rsidR="00EA0A01" w14:paraId="1B37733F" w14:textId="77777777">
        <w:trPr>
          <w:trHeight w:val="720"/>
        </w:trPr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B23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Workstream</w:t>
            </w:r>
          </w:p>
        </w:tc>
        <w:tc>
          <w:tcPr>
            <w:tcW w:w="22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72F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Next steps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B53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Step owner</w:t>
            </w:r>
          </w:p>
        </w:tc>
        <w:tc>
          <w:tcPr>
            <w:tcW w:w="13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9A4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B40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11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D57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Wkstrm Owner</w:t>
            </w:r>
          </w:p>
        </w:tc>
      </w:tr>
      <w:tr w:rsidR="00EA0A01" w14:paraId="1E5924B3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02E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Knowledge harvest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B7D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Review &amp; Mind Map themes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E39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DC1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0A7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36C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</w:tr>
      <w:tr w:rsidR="00EA0A01" w14:paraId="62AF00C2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B2C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6EA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1DB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89D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EC9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683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6D005550" w14:textId="77777777">
        <w:trPr>
          <w:trHeight w:val="150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EE1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lastRenderedPageBreak/>
              <w:t>New SIG members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ADF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Mark Hall RSA</w:t>
            </w:r>
          </w:p>
          <w:p w14:paraId="7EAAD2F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conversation arranged 28/11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65C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D89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propose accept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DDF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9/11/1828/11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524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MB/JP</w:t>
            </w:r>
          </w:p>
        </w:tc>
      </w:tr>
      <w:tr w:rsidR="00EA0A01" w14:paraId="2565F445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C5C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B2A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Gary Wallace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020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09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06A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136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60564F66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D35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3CA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Natalie Palmer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4F5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0FD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propose accept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D5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27/11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F2E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7FA67061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E0F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F0B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Theresa Weldring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C67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AF2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742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12/12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3E0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306E3AB1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3C8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506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Helen Davis-Cox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91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7B1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291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7/12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5C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14B1E8BE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46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741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Jeanne Hardacre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888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35C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FC9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28/11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657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03D2B0B4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785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BD9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Alison Trewhela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9DC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7C7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D30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26/11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23B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2133C6EF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8ED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3A8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Neil Dunford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439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260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600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26/11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36E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32D9D01E" w14:textId="77777777">
        <w:trPr>
          <w:trHeight w:val="96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8D3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B73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Richard McDermott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A31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7E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A00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9/11/18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25B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482393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2DB48140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E04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9AF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14A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086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4B4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AF8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786C3541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39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432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 Keiran Potts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678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E59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F35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12/11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A1B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3AD650BE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E7A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31B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Contact Lisa Mccloud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DB8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82C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19B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12/11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52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7EE7829D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5A9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RSA &amp; HF paper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582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Update on funding conversations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D56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5B9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65A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complete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C7A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MM</w:t>
            </w:r>
          </w:p>
        </w:tc>
      </w:tr>
      <w:tr w:rsidR="00EA0A01" w14:paraId="1DFCF4E1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F6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5A6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Invite Brian as guest to future meeting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7C1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E04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5CF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DF9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7EB5FD6B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137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SIG funding pilot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5B4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Email info to JP &amp;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ADD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5B3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CFA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9/11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549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MM</w:t>
            </w:r>
          </w:p>
        </w:tc>
      </w:tr>
      <w:tr w:rsidR="00EA0A01" w14:paraId="55E64BA6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F20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Links to complexity SIG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B4D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Talk to Esther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FAA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518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5E5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504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</w:tr>
      <w:tr w:rsidR="00EA0A01" w14:paraId="7F75CE06" w14:textId="77777777">
        <w:trPr>
          <w:trHeight w:val="10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098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Local “Reimaging chapters”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55C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Post links to South West group in SIG space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120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7D99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4E3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9/11/18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7D83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JP/MB</w:t>
            </w:r>
          </w:p>
        </w:tc>
      </w:tr>
      <w:tr w:rsidR="00EA0A01" w14:paraId="273853E0" w14:textId="77777777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B6A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FB2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5ED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224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2FD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351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524E7255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8BC5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E4C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Communicate to Helen SW Q person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627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1D3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74D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1/2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3BF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35DFB45E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0D8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EE6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Put meetings on Q diary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B0A6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91D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C90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10/11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708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612794CD" w14:textId="77777777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5A2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SIG meetings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97F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Redesign plans/notes format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328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382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A78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9/11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FC0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JP/MB</w:t>
            </w:r>
          </w:p>
        </w:tc>
      </w:tr>
      <w:tr w:rsidR="00EA0A01" w14:paraId="0BBFB723" w14:textId="77777777">
        <w:trPr>
          <w:trHeight w:val="102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60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F60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Implement new timings in Dec 1 hour 20/10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597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F0EE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D318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2AA4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45E0947C" w14:textId="77777777">
        <w:trPr>
          <w:trHeight w:val="148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805F" w14:textId="77777777" w:rsidR="00EA0A01" w:rsidRDefault="00C31211">
            <w:pPr>
              <w:ind w:left="100"/>
            </w:pPr>
            <w:r>
              <w:t>Next call feedback on learning conversations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A15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Feedback on what tried and how it went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595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KS</w:t>
            </w:r>
          </w:p>
          <w:p w14:paraId="3395D97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HS</w:t>
            </w:r>
          </w:p>
          <w:p w14:paraId="16C4892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AF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EF6C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A99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2DBD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42CCB987" w14:textId="77777777">
        <w:trPr>
          <w:trHeight w:val="126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374E" w14:textId="77777777" w:rsidR="00EA0A01" w:rsidRDefault="00C31211">
            <w:pPr>
              <w:ind w:left="100"/>
            </w:pPr>
            <w:r>
              <w:t>Breakfast meetup before 19th March conference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988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19th March near to conference venue- AF to find a  good cafe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7FA7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AF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0E00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D1CB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30A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0A01" w14:paraId="768A1E37" w14:textId="77777777">
        <w:trPr>
          <w:trHeight w:val="1540"/>
        </w:trPr>
        <w:tc>
          <w:tcPr>
            <w:tcW w:w="19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417D" w14:textId="77777777" w:rsidR="00EA0A01" w:rsidRDefault="00C31211">
            <w:pPr>
              <w:ind w:left="100"/>
            </w:pPr>
            <w:r>
              <w:t>Contribution to March 19th event to share our leanrng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4341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Jane to contact Anna &amp; Mark to propose addition of “socractic fishbowl”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159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2662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34BF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779A" w14:textId="77777777" w:rsidR="00EA0A01" w:rsidRDefault="00C31211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2BB62AEE" w14:textId="77777777" w:rsidR="00EA0A01" w:rsidRDefault="00C31211">
      <w:pPr>
        <w:rPr>
          <w:i/>
        </w:rPr>
      </w:pPr>
      <w:r>
        <w:rPr>
          <w:i/>
        </w:rPr>
        <w:t xml:space="preserve"> </w:t>
      </w:r>
    </w:p>
    <w:p w14:paraId="0699A52F" w14:textId="77777777" w:rsidR="00EA0A01" w:rsidRDefault="00C31211">
      <w:pPr>
        <w:rPr>
          <w:b/>
        </w:rPr>
      </w:pPr>
      <w:r>
        <w:rPr>
          <w:b/>
        </w:rPr>
        <w:t xml:space="preserve">Today's agenda </w:t>
      </w:r>
    </w:p>
    <w:p w14:paraId="4F62C2CE" w14:textId="77777777" w:rsidR="00EA0A01" w:rsidRDefault="00EA0A01"/>
    <w:p w14:paraId="1AD844A9" w14:textId="77777777" w:rsidR="00EA0A01" w:rsidRDefault="00C31211">
      <w:r>
        <w:t>Hashtag for 19th March event - ideas for Mark</w:t>
      </w:r>
    </w:p>
    <w:p w14:paraId="75CEC97A" w14:textId="77777777" w:rsidR="00EA0A01" w:rsidRDefault="00EA0A01"/>
    <w:p w14:paraId="19145578" w14:textId="77777777" w:rsidR="00EA0A01" w:rsidRDefault="00C31211">
      <w:r>
        <w:t>Fishbowl and facilitator profiles to Mark - reminder</w:t>
      </w:r>
    </w:p>
    <w:p w14:paraId="3C1F91B8" w14:textId="77777777" w:rsidR="00EA0A01" w:rsidRDefault="00EA0A01"/>
    <w:p w14:paraId="2226115E" w14:textId="77777777" w:rsidR="00EA0A01" w:rsidRDefault="00EA0A01">
      <w:pPr>
        <w:rPr>
          <w:b/>
        </w:rPr>
      </w:pPr>
    </w:p>
    <w:p w14:paraId="29750E9A" w14:textId="77777777" w:rsidR="00EA0A01" w:rsidRDefault="00C31211">
      <w:pPr>
        <w:rPr>
          <w:b/>
        </w:rPr>
      </w:pPr>
      <w:r>
        <w:rPr>
          <w:b/>
        </w:rPr>
        <w:t>Check-out- confirmation practice</w:t>
      </w:r>
    </w:p>
    <w:p w14:paraId="0ABE006B" w14:textId="77777777" w:rsidR="00EA0A01" w:rsidRDefault="00C31211">
      <w:r>
        <w:t>Q1 I am confident in our work together; I believe it is going to achieve something of value.</w:t>
      </w:r>
    </w:p>
    <w:p w14:paraId="3622AD83" w14:textId="77777777" w:rsidR="00EA0A01" w:rsidRDefault="00EA0A01"/>
    <w:p w14:paraId="6B674D9C" w14:textId="77777777" w:rsidR="00EA0A01" w:rsidRDefault="00C31211">
      <w:r>
        <w:t>Q2 I have influence and ownership in our work together; I feel my voice is heard and valued.</w:t>
      </w:r>
    </w:p>
    <w:p w14:paraId="75193D66" w14:textId="77777777" w:rsidR="00EA0A01" w:rsidRDefault="00EA0A01"/>
    <w:p w14:paraId="64556944" w14:textId="77777777" w:rsidR="00EA0A01" w:rsidRDefault="00C31211">
      <w:r>
        <w:t>Q3 I am enthusiastic about our work together; I am willing to put my time and energy to it, not just give it my blessing.</w:t>
      </w:r>
    </w:p>
    <w:p w14:paraId="3BB42F3E" w14:textId="77777777" w:rsidR="00EA0A01" w:rsidRDefault="00EA0A01"/>
    <w:p w14:paraId="0A8539B0" w14:textId="77777777" w:rsidR="00EA0A01" w:rsidRDefault="00C31211">
      <w:r>
        <w:t>Q4We are working on the right things; our biggest or most important opportunities or where we have most energy to act.</w:t>
      </w:r>
    </w:p>
    <w:p w14:paraId="3402D873" w14:textId="77777777" w:rsidR="00EA0A01" w:rsidRDefault="00EA0A01"/>
    <w:p w14:paraId="6C368080" w14:textId="77777777" w:rsidR="00EA0A01" w:rsidRDefault="00C31211">
      <w:r>
        <w:t>Q5 We are goo</w:t>
      </w:r>
      <w:r>
        <w:t>d at challenging our own perspectives, not living in an echo chamber.</w:t>
      </w:r>
    </w:p>
    <w:p w14:paraId="01ECAEB5" w14:textId="77777777" w:rsidR="00EA0A01" w:rsidRDefault="00C31211">
      <w:r>
        <w:t>Q6 This group is meeting my needs.</w:t>
      </w:r>
    </w:p>
    <w:p w14:paraId="6FF70123" w14:textId="77777777" w:rsidR="00EA0A01" w:rsidRDefault="00EA0A01"/>
    <w:p w14:paraId="71F37C12" w14:textId="77777777" w:rsidR="00EA0A01" w:rsidRDefault="00C31211">
      <w:r>
        <w:rPr>
          <w:rFonts w:ascii="Calibri" w:eastAsia="Calibri" w:hAnsi="Calibri" w:cs="Calibri"/>
        </w:rPr>
        <w:t>Q7 This group is making the most of my strengths</w:t>
      </w:r>
    </w:p>
    <w:sectPr w:rsidR="00EA0A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A02"/>
    <w:multiLevelType w:val="multilevel"/>
    <w:tmpl w:val="2BC22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E44C9"/>
    <w:multiLevelType w:val="multilevel"/>
    <w:tmpl w:val="1D220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71082"/>
    <w:multiLevelType w:val="multilevel"/>
    <w:tmpl w:val="0472D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01"/>
    <w:rsid w:val="00C31211"/>
    <w:rsid w:val="00E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041A"/>
  <w15:docId w15:val="{9395C4A3-314F-4F52-842A-183A39C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Pightling</dc:creator>
  <cp:lastModifiedBy>Jane Pightling</cp:lastModifiedBy>
  <cp:revision>2</cp:revision>
  <dcterms:created xsi:type="dcterms:W3CDTF">2019-03-08T14:25:00Z</dcterms:created>
  <dcterms:modified xsi:type="dcterms:W3CDTF">2019-03-08T14:25:00Z</dcterms:modified>
</cp:coreProperties>
</file>