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C60DD" w14:textId="77777777" w:rsidR="005750B3" w:rsidRDefault="005750B3" w:rsidP="005750B3">
      <w:pPr>
        <w:rPr>
          <w:rFonts w:ascii="Arial" w:eastAsiaTheme="minorEastAsia" w:hAnsi="Arial" w:cs="Arial"/>
          <w:b/>
          <w:bCs/>
        </w:rPr>
      </w:pPr>
    </w:p>
    <w:p w14:paraId="6E5F8659" w14:textId="77777777" w:rsidR="005750B3" w:rsidRDefault="005750B3" w:rsidP="005750B3">
      <w:pPr>
        <w:rPr>
          <w:rFonts w:ascii="Arial" w:eastAsiaTheme="minorEastAsia" w:hAnsi="Arial" w:cs="Arial"/>
          <w:b/>
          <w:bCs/>
        </w:rPr>
      </w:pPr>
    </w:p>
    <w:p w14:paraId="055C2DD5" w14:textId="77777777" w:rsidR="005750B3" w:rsidRDefault="005750B3" w:rsidP="005750B3">
      <w:pPr>
        <w:rPr>
          <w:rFonts w:ascii="Arial" w:eastAsiaTheme="minorEastAsia" w:hAnsi="Arial" w:cs="Arial"/>
          <w:b/>
          <w:bCs/>
        </w:rPr>
      </w:pPr>
    </w:p>
    <w:p w14:paraId="713869AA" w14:textId="77777777" w:rsidR="005750B3" w:rsidRDefault="005750B3" w:rsidP="005750B3">
      <w:pPr>
        <w:rPr>
          <w:rFonts w:ascii="Arial" w:eastAsiaTheme="minorEastAsia" w:hAnsi="Arial" w:cs="Arial"/>
          <w:b/>
          <w:bCs/>
        </w:rPr>
      </w:pPr>
    </w:p>
    <w:p w14:paraId="0F69FB1F" w14:textId="77777777" w:rsidR="005750B3" w:rsidRDefault="005750B3" w:rsidP="005750B3">
      <w:pPr>
        <w:rPr>
          <w:rFonts w:ascii="Arial" w:eastAsiaTheme="minorEastAsia" w:hAnsi="Arial" w:cs="Arial"/>
          <w:b/>
          <w:bCs/>
        </w:rPr>
      </w:pPr>
    </w:p>
    <w:p w14:paraId="2141CCE1" w14:textId="77777777" w:rsidR="005750B3" w:rsidRDefault="005750B3" w:rsidP="005750B3">
      <w:pPr>
        <w:rPr>
          <w:rFonts w:ascii="Arial" w:eastAsiaTheme="minorEastAsia" w:hAnsi="Arial" w:cs="Arial"/>
          <w:b/>
          <w:bCs/>
        </w:rPr>
      </w:pPr>
    </w:p>
    <w:p w14:paraId="42CE5E04" w14:textId="634D356C" w:rsidR="005750B3" w:rsidRDefault="00513561" w:rsidP="00513561">
      <w:pPr>
        <w:jc w:val="center"/>
        <w:rPr>
          <w:rFonts w:ascii="Arial" w:eastAsiaTheme="minorEastAsia" w:hAnsi="Arial" w:cs="Arial"/>
          <w:b/>
          <w:bCs/>
        </w:rPr>
      </w:pPr>
      <w:r>
        <w:rPr>
          <w:rFonts w:ascii="Arial" w:eastAsiaTheme="minorEastAsia" w:hAnsi="Arial" w:cs="Arial"/>
          <w:b/>
          <w:bCs/>
          <w:noProof/>
          <w:lang w:eastAsia="en-GB"/>
        </w:rPr>
        <w:drawing>
          <wp:inline distT="0" distB="0" distL="0" distR="0" wp14:anchorId="3F36CEF2" wp14:editId="19797369">
            <wp:extent cx="2348865" cy="1955165"/>
            <wp:effectExtent l="0" t="0" r="0" b="6985"/>
            <wp:docPr id="4" name="Picture 4" descr="C:\Users\ke120309\AppData\Local\Microsoft\Windows\INetCache\Content.MSO\5A2E80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120309\AppData\Local\Microsoft\Windows\INetCache\Content.MSO\5A2E8089.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8865" cy="1955165"/>
                    </a:xfrm>
                    <a:prstGeom prst="rect">
                      <a:avLst/>
                    </a:prstGeom>
                    <a:noFill/>
                    <a:ln>
                      <a:noFill/>
                    </a:ln>
                  </pic:spPr>
                </pic:pic>
              </a:graphicData>
            </a:graphic>
          </wp:inline>
        </w:drawing>
      </w:r>
    </w:p>
    <w:p w14:paraId="5E38B267" w14:textId="77777777" w:rsidR="005750B3" w:rsidRDefault="005750B3" w:rsidP="005750B3">
      <w:pPr>
        <w:rPr>
          <w:rFonts w:ascii="Arial" w:eastAsiaTheme="minorEastAsia" w:hAnsi="Arial" w:cs="Arial"/>
          <w:b/>
          <w:bCs/>
        </w:rPr>
      </w:pPr>
    </w:p>
    <w:p w14:paraId="0F6CB53F" w14:textId="77777777" w:rsidR="00B428A6" w:rsidRDefault="00B428A6" w:rsidP="002167AB">
      <w:pPr>
        <w:tabs>
          <w:tab w:val="center" w:pos="4513"/>
        </w:tabs>
        <w:spacing w:line="360" w:lineRule="auto"/>
        <w:jc w:val="center"/>
        <w:rPr>
          <w:rFonts w:ascii="Arial" w:eastAsia="Calibri" w:hAnsi="Arial" w:cs="Arial"/>
          <w:i/>
          <w:iCs/>
          <w:sz w:val="44"/>
          <w:szCs w:val="44"/>
        </w:rPr>
      </w:pPr>
      <w:r>
        <w:rPr>
          <w:rFonts w:ascii="Arial" w:eastAsia="Calibri" w:hAnsi="Arial" w:cs="Arial"/>
          <w:i/>
          <w:iCs/>
          <w:sz w:val="44"/>
          <w:szCs w:val="44"/>
        </w:rPr>
        <w:t>MA Education and Leadership Dissertation:</w:t>
      </w:r>
    </w:p>
    <w:p w14:paraId="7E49C890" w14:textId="1440A7A9" w:rsidR="005750B3" w:rsidRPr="002167AB" w:rsidRDefault="0099730F" w:rsidP="002167AB">
      <w:pPr>
        <w:tabs>
          <w:tab w:val="center" w:pos="4513"/>
        </w:tabs>
        <w:spacing w:line="360" w:lineRule="auto"/>
        <w:jc w:val="center"/>
        <w:rPr>
          <w:rFonts w:ascii="Arial" w:eastAsia="Calibri" w:hAnsi="Arial" w:cs="Arial"/>
          <w:i/>
          <w:iCs/>
          <w:sz w:val="44"/>
          <w:szCs w:val="44"/>
        </w:rPr>
      </w:pPr>
      <w:r w:rsidRPr="002167AB">
        <w:rPr>
          <w:rFonts w:ascii="Arial" w:eastAsia="Calibri" w:hAnsi="Arial" w:cs="Arial"/>
          <w:i/>
          <w:iCs/>
          <w:sz w:val="44"/>
          <w:szCs w:val="44"/>
        </w:rPr>
        <w:t>U</w:t>
      </w:r>
      <w:r w:rsidR="003E3EB6" w:rsidRPr="002167AB">
        <w:rPr>
          <w:rFonts w:ascii="Arial" w:eastAsia="Calibri" w:hAnsi="Arial" w:cs="Arial"/>
          <w:i/>
          <w:iCs/>
          <w:sz w:val="44"/>
          <w:szCs w:val="44"/>
        </w:rPr>
        <w:t xml:space="preserve">nited </w:t>
      </w:r>
      <w:r w:rsidRPr="002167AB">
        <w:rPr>
          <w:rFonts w:ascii="Arial" w:eastAsia="Calibri" w:hAnsi="Arial" w:cs="Arial"/>
          <w:i/>
          <w:iCs/>
          <w:sz w:val="44"/>
          <w:szCs w:val="44"/>
        </w:rPr>
        <w:t>K</w:t>
      </w:r>
      <w:r w:rsidR="003E3EB6" w:rsidRPr="002167AB">
        <w:rPr>
          <w:rFonts w:ascii="Arial" w:eastAsia="Calibri" w:hAnsi="Arial" w:cs="Arial"/>
          <w:i/>
          <w:iCs/>
          <w:sz w:val="44"/>
          <w:szCs w:val="44"/>
        </w:rPr>
        <w:t>ingdom</w:t>
      </w:r>
      <w:r w:rsidR="00D47B5F" w:rsidRPr="002167AB">
        <w:rPr>
          <w:rFonts w:ascii="Arial" w:eastAsia="Calibri" w:hAnsi="Arial" w:cs="Arial"/>
          <w:i/>
          <w:iCs/>
          <w:sz w:val="44"/>
          <w:szCs w:val="44"/>
        </w:rPr>
        <w:t xml:space="preserve"> </w:t>
      </w:r>
      <w:r w:rsidR="00B90779" w:rsidRPr="002167AB">
        <w:rPr>
          <w:rFonts w:ascii="Arial" w:eastAsia="Calibri" w:hAnsi="Arial" w:cs="Arial"/>
          <w:i/>
          <w:iCs/>
          <w:sz w:val="44"/>
          <w:szCs w:val="44"/>
        </w:rPr>
        <w:t>H</w:t>
      </w:r>
      <w:r w:rsidR="009D6190" w:rsidRPr="002167AB">
        <w:rPr>
          <w:rFonts w:ascii="Arial" w:eastAsia="Calibri" w:hAnsi="Arial" w:cs="Arial"/>
          <w:i/>
          <w:iCs/>
          <w:sz w:val="44"/>
          <w:szCs w:val="44"/>
        </w:rPr>
        <w:t>ealth and Care sectors</w:t>
      </w:r>
      <w:r w:rsidR="00D47B5F" w:rsidRPr="002167AB">
        <w:rPr>
          <w:rFonts w:ascii="Arial" w:eastAsia="Calibri" w:hAnsi="Arial" w:cs="Arial"/>
          <w:i/>
          <w:iCs/>
          <w:sz w:val="44"/>
          <w:szCs w:val="44"/>
        </w:rPr>
        <w:t>: The application of inclusive language.</w:t>
      </w:r>
    </w:p>
    <w:p w14:paraId="05055278" w14:textId="647C7138" w:rsidR="002167AB" w:rsidRPr="002167AB" w:rsidRDefault="002167AB" w:rsidP="002167AB">
      <w:pPr>
        <w:tabs>
          <w:tab w:val="center" w:pos="4513"/>
        </w:tabs>
        <w:spacing w:line="360" w:lineRule="auto"/>
        <w:jc w:val="center"/>
        <w:rPr>
          <w:rFonts w:ascii="Arial" w:eastAsia="Calibri" w:hAnsi="Arial" w:cs="Arial"/>
          <w:i/>
          <w:iCs/>
          <w:sz w:val="44"/>
          <w:szCs w:val="44"/>
        </w:rPr>
      </w:pPr>
      <w:r w:rsidRPr="002167AB">
        <w:rPr>
          <w:rFonts w:ascii="Arial" w:eastAsia="Calibri" w:hAnsi="Arial" w:cs="Arial"/>
          <w:i/>
          <w:iCs/>
          <w:sz w:val="44"/>
          <w:szCs w:val="44"/>
        </w:rPr>
        <w:t>Keely McCarth</w:t>
      </w:r>
      <w:bookmarkStart w:id="0" w:name="_GoBack"/>
      <w:bookmarkEnd w:id="0"/>
      <w:r w:rsidRPr="002167AB">
        <w:rPr>
          <w:rFonts w:ascii="Arial" w:eastAsia="Calibri" w:hAnsi="Arial" w:cs="Arial"/>
          <w:i/>
          <w:iCs/>
          <w:sz w:val="44"/>
          <w:szCs w:val="44"/>
        </w:rPr>
        <w:t>y</w:t>
      </w:r>
    </w:p>
    <w:p w14:paraId="70A2F6F2" w14:textId="1BF6B14A" w:rsidR="005750B3" w:rsidRDefault="00B428A6" w:rsidP="00B428A6">
      <w:pPr>
        <w:tabs>
          <w:tab w:val="center" w:pos="4513"/>
        </w:tabs>
        <w:spacing w:line="360" w:lineRule="auto"/>
        <w:jc w:val="center"/>
        <w:rPr>
          <w:rFonts w:ascii="Arial" w:eastAsia="Calibri" w:hAnsi="Arial" w:cs="Arial"/>
          <w:i/>
          <w:iCs/>
          <w:sz w:val="44"/>
          <w:szCs w:val="44"/>
        </w:rPr>
      </w:pPr>
      <w:r>
        <w:rPr>
          <w:rFonts w:ascii="Arial" w:eastAsia="Calibri" w:hAnsi="Arial" w:cs="Arial"/>
          <w:i/>
          <w:iCs/>
          <w:sz w:val="44"/>
          <w:szCs w:val="44"/>
        </w:rPr>
        <w:t>2020-</w:t>
      </w:r>
      <w:r w:rsidR="002167AB" w:rsidRPr="002167AB">
        <w:rPr>
          <w:rFonts w:ascii="Arial" w:eastAsia="Calibri" w:hAnsi="Arial" w:cs="Arial"/>
          <w:i/>
          <w:iCs/>
          <w:sz w:val="44"/>
          <w:szCs w:val="44"/>
        </w:rPr>
        <w:t>2022</w:t>
      </w:r>
    </w:p>
    <w:p w14:paraId="61FC20B9" w14:textId="77777777" w:rsidR="00B428A6" w:rsidRDefault="00B428A6" w:rsidP="00B428A6">
      <w:pPr>
        <w:tabs>
          <w:tab w:val="center" w:pos="4513"/>
        </w:tabs>
        <w:spacing w:line="360" w:lineRule="auto"/>
        <w:jc w:val="center"/>
        <w:rPr>
          <w:rFonts w:ascii="Arial" w:eastAsiaTheme="minorEastAsia" w:hAnsi="Arial" w:cs="Arial"/>
          <w:b/>
          <w:bCs/>
        </w:rPr>
      </w:pPr>
    </w:p>
    <w:p w14:paraId="12644FE5" w14:textId="77777777" w:rsidR="005750B3" w:rsidRDefault="005750B3" w:rsidP="005750B3">
      <w:pPr>
        <w:rPr>
          <w:rFonts w:ascii="Arial" w:eastAsiaTheme="minorEastAsia" w:hAnsi="Arial" w:cs="Arial"/>
          <w:b/>
          <w:bCs/>
        </w:rPr>
      </w:pPr>
    </w:p>
    <w:p w14:paraId="668605AE" w14:textId="77777777" w:rsidR="005750B3" w:rsidRDefault="005750B3" w:rsidP="005750B3">
      <w:pPr>
        <w:rPr>
          <w:rFonts w:ascii="Arial" w:eastAsiaTheme="minorEastAsia" w:hAnsi="Arial" w:cs="Arial"/>
          <w:b/>
          <w:bCs/>
        </w:rPr>
      </w:pPr>
    </w:p>
    <w:p w14:paraId="6BC1A517" w14:textId="2B825402" w:rsidR="005750B3" w:rsidRDefault="005750B3" w:rsidP="005750B3">
      <w:pPr>
        <w:rPr>
          <w:rFonts w:ascii="Arial" w:eastAsiaTheme="minorEastAsia" w:hAnsi="Arial" w:cs="Arial"/>
          <w:b/>
          <w:bCs/>
        </w:rPr>
      </w:pPr>
    </w:p>
    <w:p w14:paraId="41DD9C08" w14:textId="77777777" w:rsidR="00FF4EC2" w:rsidRDefault="00FF4EC2" w:rsidP="005750B3">
      <w:pPr>
        <w:rPr>
          <w:rFonts w:ascii="Arial" w:eastAsiaTheme="minorEastAsia" w:hAnsi="Arial" w:cs="Arial"/>
          <w:b/>
          <w:bCs/>
        </w:rPr>
      </w:pPr>
    </w:p>
    <w:p w14:paraId="0B7EF252" w14:textId="77777777" w:rsidR="005750B3" w:rsidRDefault="005750B3" w:rsidP="005750B3">
      <w:pPr>
        <w:rPr>
          <w:rFonts w:ascii="Arial" w:eastAsiaTheme="minorEastAsia" w:hAnsi="Arial" w:cs="Arial"/>
          <w:b/>
          <w:bCs/>
        </w:rPr>
      </w:pPr>
    </w:p>
    <w:p w14:paraId="7767DDDA" w14:textId="77777777" w:rsidR="005750B3" w:rsidRDefault="005750B3" w:rsidP="005750B3">
      <w:pPr>
        <w:rPr>
          <w:rFonts w:ascii="Arial" w:eastAsiaTheme="minorEastAsia" w:hAnsi="Arial" w:cs="Arial"/>
          <w:b/>
          <w:bCs/>
        </w:rPr>
      </w:pPr>
    </w:p>
    <w:p w14:paraId="36F71A77" w14:textId="77777777" w:rsidR="006E58E7" w:rsidRDefault="006E58E7" w:rsidP="005750B3">
      <w:pPr>
        <w:rPr>
          <w:rFonts w:ascii="Arial" w:eastAsiaTheme="minorEastAsia" w:hAnsi="Arial" w:cs="Arial"/>
          <w:b/>
          <w:bCs/>
        </w:rPr>
      </w:pPr>
    </w:p>
    <w:p w14:paraId="145A7857" w14:textId="15033439" w:rsidR="005750B3" w:rsidRPr="006E58E7" w:rsidRDefault="006E58E7" w:rsidP="005750B3">
      <w:pPr>
        <w:rPr>
          <w:rFonts w:ascii="Arial" w:eastAsiaTheme="minorEastAsia" w:hAnsi="Arial" w:cs="Arial"/>
          <w:b/>
          <w:bCs/>
          <w:sz w:val="28"/>
          <w:szCs w:val="28"/>
        </w:rPr>
      </w:pPr>
      <w:r w:rsidRPr="006E58E7">
        <w:rPr>
          <w:rFonts w:ascii="Arial" w:eastAsiaTheme="minorEastAsia" w:hAnsi="Arial" w:cs="Arial"/>
          <w:b/>
          <w:bCs/>
          <w:sz w:val="28"/>
          <w:szCs w:val="28"/>
        </w:rPr>
        <w:lastRenderedPageBreak/>
        <w:t>Contents</w:t>
      </w:r>
    </w:p>
    <w:tbl>
      <w:tblPr>
        <w:tblW w:w="9101" w:type="dxa"/>
        <w:tblBorders>
          <w:insideH w:val="single" w:sz="4" w:space="0" w:color="auto"/>
          <w:insideV w:val="single" w:sz="4" w:space="0" w:color="auto"/>
        </w:tblBorders>
        <w:tblLook w:val="04A0" w:firstRow="1" w:lastRow="0" w:firstColumn="1" w:lastColumn="0" w:noHBand="0" w:noVBand="1"/>
      </w:tblPr>
      <w:tblGrid>
        <w:gridCol w:w="7696"/>
        <w:gridCol w:w="1405"/>
      </w:tblGrid>
      <w:tr w:rsidR="003963A1" w:rsidRPr="003963A1" w14:paraId="355247D3" w14:textId="77777777" w:rsidTr="00C13808">
        <w:trPr>
          <w:trHeight w:val="384"/>
        </w:trPr>
        <w:tc>
          <w:tcPr>
            <w:tcW w:w="9101" w:type="dxa"/>
            <w:gridSpan w:val="2"/>
            <w:shd w:val="clear" w:color="auto" w:fill="auto"/>
            <w:noWrap/>
            <w:vAlign w:val="bottom"/>
            <w:hideMark/>
          </w:tcPr>
          <w:p w14:paraId="3905F9F0" w14:textId="77777777" w:rsidR="003963A1" w:rsidRPr="00C13808" w:rsidRDefault="003963A1" w:rsidP="003963A1">
            <w:pPr>
              <w:spacing w:after="0" w:line="240" w:lineRule="auto"/>
              <w:jc w:val="center"/>
              <w:rPr>
                <w:rFonts w:ascii="Arial" w:eastAsia="Times New Roman" w:hAnsi="Arial" w:cs="Arial"/>
                <w:b/>
                <w:bCs/>
                <w:sz w:val="24"/>
                <w:szCs w:val="24"/>
                <w:lang w:eastAsia="en-GB"/>
              </w:rPr>
            </w:pPr>
            <w:r w:rsidRPr="00C13808">
              <w:rPr>
                <w:rFonts w:ascii="Arial" w:eastAsia="Times New Roman" w:hAnsi="Arial" w:cs="Arial"/>
                <w:b/>
                <w:bCs/>
                <w:sz w:val="24"/>
                <w:szCs w:val="24"/>
                <w:lang w:eastAsia="en-GB"/>
              </w:rPr>
              <w:t xml:space="preserve">                                                                                                             Page </w:t>
            </w:r>
          </w:p>
        </w:tc>
      </w:tr>
      <w:tr w:rsidR="003963A1" w:rsidRPr="003963A1" w14:paraId="026A969B" w14:textId="77777777" w:rsidTr="00C13808">
        <w:trPr>
          <w:trHeight w:val="384"/>
        </w:trPr>
        <w:tc>
          <w:tcPr>
            <w:tcW w:w="7696" w:type="dxa"/>
            <w:shd w:val="clear" w:color="auto" w:fill="auto"/>
            <w:noWrap/>
            <w:vAlign w:val="center"/>
            <w:hideMark/>
          </w:tcPr>
          <w:p w14:paraId="309A491D" w14:textId="07E95525" w:rsidR="003963A1" w:rsidRPr="00C13808" w:rsidRDefault="00513561" w:rsidP="003963A1">
            <w:pPr>
              <w:spacing w:after="0" w:line="240" w:lineRule="auto"/>
              <w:rPr>
                <w:rFonts w:ascii="Arial" w:eastAsia="Times New Roman" w:hAnsi="Arial" w:cs="Arial"/>
                <w:b/>
                <w:bCs/>
                <w:sz w:val="24"/>
                <w:szCs w:val="24"/>
                <w:lang w:eastAsia="en-GB"/>
              </w:rPr>
            </w:pPr>
            <w:hyperlink w:anchor="Abstract" w:history="1">
              <w:r w:rsidR="003963A1" w:rsidRPr="00C13808">
                <w:rPr>
                  <w:rStyle w:val="Hyperlink"/>
                  <w:rFonts w:ascii="Arial" w:eastAsia="Times New Roman" w:hAnsi="Arial" w:cs="Arial"/>
                  <w:b/>
                  <w:bCs/>
                  <w:color w:val="auto"/>
                  <w:sz w:val="24"/>
                  <w:szCs w:val="24"/>
                  <w:u w:val="none"/>
                  <w:lang w:eastAsia="en-GB"/>
                </w:rPr>
                <w:t xml:space="preserve">Abstract </w:t>
              </w:r>
            </w:hyperlink>
            <w:r w:rsidR="003963A1" w:rsidRPr="00C13808">
              <w:rPr>
                <w:rFonts w:ascii="Arial" w:eastAsia="Times New Roman" w:hAnsi="Arial" w:cs="Arial"/>
                <w:b/>
                <w:bCs/>
                <w:sz w:val="24"/>
                <w:szCs w:val="24"/>
                <w:lang w:eastAsia="en-GB"/>
              </w:rPr>
              <w:t xml:space="preserve">           </w:t>
            </w:r>
          </w:p>
        </w:tc>
        <w:tc>
          <w:tcPr>
            <w:tcW w:w="1405" w:type="dxa"/>
            <w:shd w:val="clear" w:color="auto" w:fill="auto"/>
            <w:noWrap/>
            <w:vAlign w:val="bottom"/>
            <w:hideMark/>
          </w:tcPr>
          <w:p w14:paraId="29F3A0BF" w14:textId="77777777" w:rsidR="003963A1" w:rsidRPr="00C13808" w:rsidRDefault="003963A1" w:rsidP="003963A1">
            <w:pPr>
              <w:spacing w:after="0" w:line="240" w:lineRule="auto"/>
              <w:jc w:val="center"/>
              <w:rPr>
                <w:rFonts w:ascii="Arial" w:eastAsia="Times New Roman" w:hAnsi="Arial" w:cs="Arial"/>
                <w:color w:val="000000"/>
                <w:sz w:val="24"/>
                <w:szCs w:val="24"/>
                <w:lang w:eastAsia="en-GB"/>
              </w:rPr>
            </w:pPr>
            <w:r w:rsidRPr="00C13808">
              <w:rPr>
                <w:rFonts w:ascii="Arial" w:eastAsia="Times New Roman" w:hAnsi="Arial" w:cs="Arial"/>
                <w:color w:val="000000"/>
                <w:sz w:val="24"/>
                <w:szCs w:val="24"/>
                <w:lang w:eastAsia="en-GB"/>
              </w:rPr>
              <w:t>2</w:t>
            </w:r>
          </w:p>
        </w:tc>
      </w:tr>
      <w:tr w:rsidR="003963A1" w:rsidRPr="003963A1" w14:paraId="3956A9A4" w14:textId="77777777" w:rsidTr="00C13808">
        <w:trPr>
          <w:trHeight w:val="384"/>
        </w:trPr>
        <w:tc>
          <w:tcPr>
            <w:tcW w:w="7696" w:type="dxa"/>
            <w:shd w:val="clear" w:color="auto" w:fill="auto"/>
            <w:noWrap/>
            <w:vAlign w:val="center"/>
            <w:hideMark/>
          </w:tcPr>
          <w:p w14:paraId="4E207C45" w14:textId="3F3F3EDC" w:rsidR="003963A1" w:rsidRPr="00C13808" w:rsidRDefault="00513561" w:rsidP="003963A1">
            <w:pPr>
              <w:spacing w:after="0" w:line="240" w:lineRule="auto"/>
              <w:rPr>
                <w:rFonts w:ascii="Arial" w:eastAsia="Times New Roman" w:hAnsi="Arial" w:cs="Arial"/>
                <w:b/>
                <w:bCs/>
                <w:sz w:val="24"/>
                <w:szCs w:val="24"/>
                <w:lang w:eastAsia="en-GB"/>
              </w:rPr>
            </w:pPr>
            <w:hyperlink w:anchor="Context" w:history="1">
              <w:r w:rsidR="003963A1" w:rsidRPr="00C13808">
                <w:rPr>
                  <w:rStyle w:val="Hyperlink"/>
                  <w:rFonts w:ascii="Arial" w:eastAsia="Times New Roman" w:hAnsi="Arial" w:cs="Arial"/>
                  <w:b/>
                  <w:bCs/>
                  <w:color w:val="auto"/>
                  <w:sz w:val="24"/>
                  <w:szCs w:val="24"/>
                  <w:u w:val="none"/>
                  <w:lang w:eastAsia="en-GB"/>
                </w:rPr>
                <w:t xml:space="preserve">Context </w:t>
              </w:r>
            </w:hyperlink>
            <w:r w:rsidR="003963A1" w:rsidRPr="00C13808">
              <w:rPr>
                <w:rFonts w:ascii="Arial" w:eastAsia="Times New Roman" w:hAnsi="Arial" w:cs="Arial"/>
                <w:b/>
                <w:bCs/>
                <w:sz w:val="24"/>
                <w:szCs w:val="24"/>
                <w:lang w:eastAsia="en-GB"/>
              </w:rPr>
              <w:t xml:space="preserve">            </w:t>
            </w:r>
          </w:p>
        </w:tc>
        <w:tc>
          <w:tcPr>
            <w:tcW w:w="1405" w:type="dxa"/>
            <w:shd w:val="clear" w:color="auto" w:fill="auto"/>
            <w:noWrap/>
            <w:vAlign w:val="bottom"/>
            <w:hideMark/>
          </w:tcPr>
          <w:p w14:paraId="4F4C333E" w14:textId="77777777" w:rsidR="003963A1" w:rsidRPr="00C13808" w:rsidRDefault="003963A1" w:rsidP="003963A1">
            <w:pPr>
              <w:spacing w:after="0" w:line="240" w:lineRule="auto"/>
              <w:jc w:val="center"/>
              <w:rPr>
                <w:rFonts w:ascii="Arial" w:eastAsia="Times New Roman" w:hAnsi="Arial" w:cs="Arial"/>
                <w:color w:val="000000"/>
                <w:sz w:val="24"/>
                <w:szCs w:val="24"/>
                <w:lang w:eastAsia="en-GB"/>
              </w:rPr>
            </w:pPr>
            <w:r w:rsidRPr="00C13808">
              <w:rPr>
                <w:rFonts w:ascii="Arial" w:eastAsia="Times New Roman" w:hAnsi="Arial" w:cs="Arial"/>
                <w:color w:val="000000"/>
                <w:sz w:val="24"/>
                <w:szCs w:val="24"/>
                <w:lang w:eastAsia="en-GB"/>
              </w:rPr>
              <w:t>2</w:t>
            </w:r>
          </w:p>
        </w:tc>
      </w:tr>
      <w:tr w:rsidR="003963A1" w:rsidRPr="003963A1" w14:paraId="788B07C0" w14:textId="77777777" w:rsidTr="00C13808">
        <w:trPr>
          <w:trHeight w:val="384"/>
        </w:trPr>
        <w:tc>
          <w:tcPr>
            <w:tcW w:w="7696" w:type="dxa"/>
            <w:shd w:val="clear" w:color="auto" w:fill="auto"/>
            <w:noWrap/>
            <w:vAlign w:val="center"/>
            <w:hideMark/>
          </w:tcPr>
          <w:p w14:paraId="4CB6C36E" w14:textId="66AF8211" w:rsidR="003963A1" w:rsidRPr="00C13808" w:rsidRDefault="00513561" w:rsidP="003963A1">
            <w:pPr>
              <w:spacing w:after="0" w:line="240" w:lineRule="auto"/>
              <w:rPr>
                <w:rFonts w:ascii="Arial" w:eastAsia="Times New Roman" w:hAnsi="Arial" w:cs="Arial"/>
                <w:b/>
                <w:bCs/>
                <w:sz w:val="24"/>
                <w:szCs w:val="24"/>
                <w:lang w:eastAsia="en-GB"/>
              </w:rPr>
            </w:pPr>
            <w:hyperlink w:anchor="literature" w:history="1">
              <w:r w:rsidR="003963A1" w:rsidRPr="00C13808">
                <w:rPr>
                  <w:rStyle w:val="Hyperlink"/>
                  <w:rFonts w:ascii="Arial" w:eastAsia="Times New Roman" w:hAnsi="Arial" w:cs="Arial"/>
                  <w:b/>
                  <w:bCs/>
                  <w:color w:val="auto"/>
                  <w:sz w:val="24"/>
                  <w:szCs w:val="24"/>
                  <w:u w:val="none"/>
                  <w:lang w:eastAsia="en-GB"/>
                </w:rPr>
                <w:t>Literature review</w:t>
              </w:r>
            </w:hyperlink>
          </w:p>
        </w:tc>
        <w:tc>
          <w:tcPr>
            <w:tcW w:w="1405" w:type="dxa"/>
            <w:shd w:val="clear" w:color="auto" w:fill="auto"/>
            <w:noWrap/>
            <w:vAlign w:val="bottom"/>
            <w:hideMark/>
          </w:tcPr>
          <w:p w14:paraId="1A743E69" w14:textId="77777777" w:rsidR="003963A1" w:rsidRPr="00C13808" w:rsidRDefault="003963A1" w:rsidP="003963A1">
            <w:pPr>
              <w:spacing w:after="0" w:line="240" w:lineRule="auto"/>
              <w:jc w:val="center"/>
              <w:rPr>
                <w:rFonts w:ascii="Arial" w:eastAsia="Times New Roman" w:hAnsi="Arial" w:cs="Arial"/>
                <w:color w:val="000000"/>
                <w:sz w:val="24"/>
                <w:szCs w:val="24"/>
                <w:lang w:eastAsia="en-GB"/>
              </w:rPr>
            </w:pPr>
            <w:r w:rsidRPr="00C13808">
              <w:rPr>
                <w:rFonts w:ascii="Arial" w:eastAsia="Times New Roman" w:hAnsi="Arial" w:cs="Arial"/>
                <w:color w:val="000000"/>
                <w:sz w:val="24"/>
                <w:szCs w:val="24"/>
                <w:lang w:eastAsia="en-GB"/>
              </w:rPr>
              <w:t>2</w:t>
            </w:r>
          </w:p>
        </w:tc>
      </w:tr>
      <w:tr w:rsidR="003963A1" w:rsidRPr="003963A1" w14:paraId="44F910C6" w14:textId="77777777" w:rsidTr="00C13808">
        <w:trPr>
          <w:trHeight w:val="384"/>
        </w:trPr>
        <w:tc>
          <w:tcPr>
            <w:tcW w:w="7696" w:type="dxa"/>
            <w:shd w:val="clear" w:color="auto" w:fill="auto"/>
            <w:noWrap/>
            <w:vAlign w:val="center"/>
            <w:hideMark/>
          </w:tcPr>
          <w:p w14:paraId="08B54724" w14:textId="4C957DD0" w:rsidR="003963A1" w:rsidRPr="00C13808" w:rsidRDefault="00513561" w:rsidP="003963A1">
            <w:pPr>
              <w:spacing w:after="0" w:line="240" w:lineRule="auto"/>
              <w:rPr>
                <w:rFonts w:ascii="Arial" w:eastAsia="Times New Roman" w:hAnsi="Arial" w:cs="Arial"/>
                <w:b/>
                <w:bCs/>
                <w:sz w:val="24"/>
                <w:szCs w:val="24"/>
                <w:lang w:eastAsia="en-GB"/>
              </w:rPr>
            </w:pPr>
            <w:hyperlink w:anchor="Research" w:history="1">
              <w:r w:rsidR="003963A1" w:rsidRPr="00C13808">
                <w:rPr>
                  <w:rStyle w:val="Hyperlink"/>
                  <w:rFonts w:ascii="Arial" w:eastAsia="Times New Roman" w:hAnsi="Arial" w:cs="Arial"/>
                  <w:b/>
                  <w:bCs/>
                  <w:color w:val="auto"/>
                  <w:sz w:val="24"/>
                  <w:szCs w:val="24"/>
                  <w:u w:val="none"/>
                  <w:lang w:eastAsia="en-GB"/>
                </w:rPr>
                <w:t>Research methodology</w:t>
              </w:r>
            </w:hyperlink>
          </w:p>
        </w:tc>
        <w:tc>
          <w:tcPr>
            <w:tcW w:w="1405" w:type="dxa"/>
            <w:shd w:val="clear" w:color="auto" w:fill="auto"/>
            <w:noWrap/>
            <w:vAlign w:val="bottom"/>
            <w:hideMark/>
          </w:tcPr>
          <w:p w14:paraId="2D76E341" w14:textId="77777777" w:rsidR="003963A1" w:rsidRPr="00C13808" w:rsidRDefault="003963A1" w:rsidP="003963A1">
            <w:pPr>
              <w:spacing w:after="0" w:line="240" w:lineRule="auto"/>
              <w:jc w:val="center"/>
              <w:rPr>
                <w:rFonts w:ascii="Arial" w:eastAsia="Times New Roman" w:hAnsi="Arial" w:cs="Arial"/>
                <w:color w:val="000000"/>
                <w:sz w:val="24"/>
                <w:szCs w:val="24"/>
                <w:lang w:eastAsia="en-GB"/>
              </w:rPr>
            </w:pPr>
            <w:r w:rsidRPr="00C13808">
              <w:rPr>
                <w:rFonts w:ascii="Arial" w:eastAsia="Times New Roman" w:hAnsi="Arial" w:cs="Arial"/>
                <w:color w:val="000000"/>
                <w:sz w:val="24"/>
                <w:szCs w:val="24"/>
                <w:lang w:eastAsia="en-GB"/>
              </w:rPr>
              <w:t>6</w:t>
            </w:r>
          </w:p>
        </w:tc>
      </w:tr>
      <w:tr w:rsidR="003963A1" w:rsidRPr="003963A1" w14:paraId="022EDA28" w14:textId="77777777" w:rsidTr="00C13808">
        <w:trPr>
          <w:trHeight w:val="384"/>
        </w:trPr>
        <w:tc>
          <w:tcPr>
            <w:tcW w:w="7696" w:type="dxa"/>
            <w:shd w:val="clear" w:color="auto" w:fill="auto"/>
            <w:noWrap/>
            <w:vAlign w:val="center"/>
            <w:hideMark/>
          </w:tcPr>
          <w:p w14:paraId="220565CE" w14:textId="45D42A0C" w:rsidR="003963A1" w:rsidRPr="00C13808" w:rsidRDefault="00513561" w:rsidP="003963A1">
            <w:pPr>
              <w:spacing w:after="0" w:line="240" w:lineRule="auto"/>
              <w:rPr>
                <w:rFonts w:ascii="Arial" w:eastAsia="Times New Roman" w:hAnsi="Arial" w:cs="Arial"/>
                <w:b/>
                <w:bCs/>
                <w:sz w:val="24"/>
                <w:szCs w:val="24"/>
                <w:lang w:eastAsia="en-GB"/>
              </w:rPr>
            </w:pPr>
            <w:hyperlink w:anchor="Data" w:history="1">
              <w:r w:rsidR="003963A1" w:rsidRPr="00C13808">
                <w:rPr>
                  <w:rStyle w:val="Hyperlink"/>
                  <w:rFonts w:ascii="Arial" w:eastAsia="Times New Roman" w:hAnsi="Arial" w:cs="Arial"/>
                  <w:b/>
                  <w:bCs/>
                  <w:color w:val="auto"/>
                  <w:sz w:val="24"/>
                  <w:szCs w:val="24"/>
                  <w:u w:val="none"/>
                  <w:lang w:eastAsia="en-GB"/>
                </w:rPr>
                <w:t>Data collection</w:t>
              </w:r>
            </w:hyperlink>
          </w:p>
        </w:tc>
        <w:tc>
          <w:tcPr>
            <w:tcW w:w="1405" w:type="dxa"/>
            <w:shd w:val="clear" w:color="auto" w:fill="auto"/>
            <w:noWrap/>
            <w:vAlign w:val="bottom"/>
            <w:hideMark/>
          </w:tcPr>
          <w:p w14:paraId="441F5C90" w14:textId="77777777" w:rsidR="003963A1" w:rsidRPr="00C13808" w:rsidRDefault="003963A1" w:rsidP="003963A1">
            <w:pPr>
              <w:spacing w:after="0" w:line="240" w:lineRule="auto"/>
              <w:jc w:val="center"/>
              <w:rPr>
                <w:rFonts w:ascii="Arial" w:eastAsia="Times New Roman" w:hAnsi="Arial" w:cs="Arial"/>
                <w:color w:val="000000"/>
                <w:sz w:val="24"/>
                <w:szCs w:val="24"/>
                <w:lang w:eastAsia="en-GB"/>
              </w:rPr>
            </w:pPr>
            <w:r w:rsidRPr="00C13808">
              <w:rPr>
                <w:rFonts w:ascii="Arial" w:eastAsia="Times New Roman" w:hAnsi="Arial" w:cs="Arial"/>
                <w:color w:val="000000"/>
                <w:sz w:val="24"/>
                <w:szCs w:val="24"/>
                <w:lang w:eastAsia="en-GB"/>
              </w:rPr>
              <w:t>8</w:t>
            </w:r>
          </w:p>
        </w:tc>
      </w:tr>
      <w:tr w:rsidR="003963A1" w:rsidRPr="003963A1" w14:paraId="1DAB0D5E" w14:textId="77777777" w:rsidTr="00C13808">
        <w:trPr>
          <w:trHeight w:val="384"/>
        </w:trPr>
        <w:tc>
          <w:tcPr>
            <w:tcW w:w="7696" w:type="dxa"/>
            <w:shd w:val="clear" w:color="auto" w:fill="auto"/>
            <w:noWrap/>
            <w:vAlign w:val="center"/>
            <w:hideMark/>
          </w:tcPr>
          <w:p w14:paraId="5A73DBD7" w14:textId="034F1513" w:rsidR="003963A1" w:rsidRPr="00C13808" w:rsidRDefault="003963A1" w:rsidP="003963A1">
            <w:pPr>
              <w:spacing w:after="0" w:line="240" w:lineRule="auto"/>
              <w:rPr>
                <w:rFonts w:ascii="Arial" w:eastAsia="Times New Roman" w:hAnsi="Arial" w:cs="Arial"/>
                <w:b/>
                <w:bCs/>
                <w:sz w:val="24"/>
                <w:szCs w:val="24"/>
                <w:lang w:eastAsia="en-GB"/>
              </w:rPr>
            </w:pPr>
            <w:r w:rsidRPr="00C13808">
              <w:rPr>
                <w:rFonts w:ascii="Arial" w:eastAsia="Times New Roman" w:hAnsi="Arial" w:cs="Arial"/>
                <w:b/>
                <w:bCs/>
                <w:sz w:val="24"/>
                <w:szCs w:val="24"/>
                <w:lang w:eastAsia="en-GB"/>
              </w:rPr>
              <w:t xml:space="preserve">    </w:t>
            </w:r>
            <w:hyperlink w:anchor="Inclusion" w:history="1">
              <w:r w:rsidRPr="00C13808">
                <w:rPr>
                  <w:rStyle w:val="Hyperlink"/>
                  <w:rFonts w:ascii="Arial" w:eastAsia="Times New Roman" w:hAnsi="Arial" w:cs="Arial"/>
                  <w:i/>
                  <w:iCs/>
                  <w:color w:val="auto"/>
                  <w:sz w:val="24"/>
                  <w:szCs w:val="24"/>
                  <w:u w:val="none"/>
                  <w:lang w:eastAsia="en-GB"/>
                </w:rPr>
                <w:t>Inclusion criteria</w:t>
              </w:r>
            </w:hyperlink>
          </w:p>
        </w:tc>
        <w:tc>
          <w:tcPr>
            <w:tcW w:w="1405" w:type="dxa"/>
            <w:shd w:val="clear" w:color="auto" w:fill="auto"/>
            <w:noWrap/>
            <w:vAlign w:val="bottom"/>
            <w:hideMark/>
          </w:tcPr>
          <w:p w14:paraId="29C5A080" w14:textId="1CC7EFCD" w:rsidR="003963A1" w:rsidRPr="00C13808" w:rsidRDefault="00630879" w:rsidP="003963A1">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8</w:t>
            </w:r>
          </w:p>
        </w:tc>
      </w:tr>
      <w:tr w:rsidR="003963A1" w:rsidRPr="003963A1" w14:paraId="526D344D" w14:textId="77777777" w:rsidTr="00C13808">
        <w:trPr>
          <w:trHeight w:val="384"/>
        </w:trPr>
        <w:tc>
          <w:tcPr>
            <w:tcW w:w="7696" w:type="dxa"/>
            <w:shd w:val="clear" w:color="auto" w:fill="auto"/>
            <w:noWrap/>
            <w:vAlign w:val="center"/>
            <w:hideMark/>
          </w:tcPr>
          <w:p w14:paraId="462C91D6" w14:textId="7B0867E6" w:rsidR="003963A1" w:rsidRPr="00C13808" w:rsidRDefault="003963A1" w:rsidP="003963A1">
            <w:pPr>
              <w:spacing w:after="0" w:line="240" w:lineRule="auto"/>
              <w:rPr>
                <w:rFonts w:ascii="Arial" w:eastAsia="Times New Roman" w:hAnsi="Arial" w:cs="Arial"/>
                <w:i/>
                <w:iCs/>
                <w:sz w:val="24"/>
                <w:szCs w:val="24"/>
                <w:lang w:eastAsia="en-GB"/>
              </w:rPr>
            </w:pPr>
            <w:r w:rsidRPr="00C13808">
              <w:rPr>
                <w:rFonts w:ascii="Arial" w:eastAsia="Times New Roman" w:hAnsi="Arial" w:cs="Arial"/>
                <w:i/>
                <w:iCs/>
                <w:sz w:val="24"/>
                <w:szCs w:val="24"/>
                <w:lang w:eastAsia="en-GB"/>
              </w:rPr>
              <w:t xml:space="preserve">    </w:t>
            </w:r>
            <w:hyperlink w:anchor="Exclusion" w:history="1">
              <w:r w:rsidRPr="00C13808">
                <w:rPr>
                  <w:rStyle w:val="Hyperlink"/>
                  <w:rFonts w:ascii="Arial" w:eastAsia="Times New Roman" w:hAnsi="Arial" w:cs="Arial"/>
                  <w:i/>
                  <w:iCs/>
                  <w:color w:val="auto"/>
                  <w:sz w:val="24"/>
                  <w:szCs w:val="24"/>
                  <w:u w:val="none"/>
                  <w:lang w:eastAsia="en-GB"/>
                </w:rPr>
                <w:t>Exclusion criteria</w:t>
              </w:r>
            </w:hyperlink>
          </w:p>
        </w:tc>
        <w:tc>
          <w:tcPr>
            <w:tcW w:w="1405" w:type="dxa"/>
            <w:shd w:val="clear" w:color="auto" w:fill="auto"/>
            <w:noWrap/>
            <w:vAlign w:val="bottom"/>
            <w:hideMark/>
          </w:tcPr>
          <w:p w14:paraId="36E38B8B" w14:textId="77777777" w:rsidR="003963A1" w:rsidRPr="00C13808" w:rsidRDefault="003963A1" w:rsidP="003963A1">
            <w:pPr>
              <w:spacing w:after="0" w:line="240" w:lineRule="auto"/>
              <w:jc w:val="center"/>
              <w:rPr>
                <w:rFonts w:ascii="Arial" w:eastAsia="Times New Roman" w:hAnsi="Arial" w:cs="Arial"/>
                <w:color w:val="000000"/>
                <w:sz w:val="24"/>
                <w:szCs w:val="24"/>
                <w:lang w:eastAsia="en-GB"/>
              </w:rPr>
            </w:pPr>
            <w:r w:rsidRPr="00C13808">
              <w:rPr>
                <w:rFonts w:ascii="Arial" w:eastAsia="Times New Roman" w:hAnsi="Arial" w:cs="Arial"/>
                <w:color w:val="000000"/>
                <w:sz w:val="24"/>
                <w:szCs w:val="24"/>
                <w:lang w:eastAsia="en-GB"/>
              </w:rPr>
              <w:t>9</w:t>
            </w:r>
          </w:p>
        </w:tc>
      </w:tr>
      <w:tr w:rsidR="003963A1" w:rsidRPr="003963A1" w14:paraId="56557123" w14:textId="77777777" w:rsidTr="00C13808">
        <w:trPr>
          <w:trHeight w:val="384"/>
        </w:trPr>
        <w:tc>
          <w:tcPr>
            <w:tcW w:w="7696" w:type="dxa"/>
            <w:shd w:val="clear" w:color="auto" w:fill="auto"/>
            <w:noWrap/>
            <w:vAlign w:val="center"/>
            <w:hideMark/>
          </w:tcPr>
          <w:p w14:paraId="427C61E3" w14:textId="33A00B95" w:rsidR="003963A1" w:rsidRPr="00C13808" w:rsidRDefault="00513561" w:rsidP="003963A1">
            <w:pPr>
              <w:spacing w:after="0" w:line="240" w:lineRule="auto"/>
              <w:rPr>
                <w:rFonts w:ascii="Arial" w:eastAsia="Times New Roman" w:hAnsi="Arial" w:cs="Arial"/>
                <w:b/>
                <w:bCs/>
                <w:sz w:val="24"/>
                <w:szCs w:val="24"/>
                <w:lang w:eastAsia="en-GB"/>
              </w:rPr>
            </w:pPr>
            <w:hyperlink w:anchor="Theorectical" w:history="1">
              <w:r w:rsidR="003963A1" w:rsidRPr="00C13808">
                <w:rPr>
                  <w:rStyle w:val="Hyperlink"/>
                  <w:rFonts w:ascii="Arial" w:eastAsia="Times New Roman" w:hAnsi="Arial" w:cs="Arial"/>
                  <w:b/>
                  <w:bCs/>
                  <w:color w:val="auto"/>
                  <w:sz w:val="24"/>
                  <w:szCs w:val="24"/>
                  <w:u w:val="none"/>
                  <w:lang w:eastAsia="en-GB"/>
                </w:rPr>
                <w:t>Theoretical framework</w:t>
              </w:r>
            </w:hyperlink>
          </w:p>
        </w:tc>
        <w:tc>
          <w:tcPr>
            <w:tcW w:w="1405" w:type="dxa"/>
            <w:shd w:val="clear" w:color="auto" w:fill="auto"/>
            <w:noWrap/>
            <w:vAlign w:val="bottom"/>
            <w:hideMark/>
          </w:tcPr>
          <w:p w14:paraId="38C41B3B" w14:textId="77777777" w:rsidR="003963A1" w:rsidRPr="00C13808" w:rsidRDefault="003963A1" w:rsidP="003963A1">
            <w:pPr>
              <w:spacing w:after="0" w:line="240" w:lineRule="auto"/>
              <w:jc w:val="center"/>
              <w:rPr>
                <w:rFonts w:ascii="Arial" w:eastAsia="Times New Roman" w:hAnsi="Arial" w:cs="Arial"/>
                <w:color w:val="000000"/>
                <w:sz w:val="24"/>
                <w:szCs w:val="24"/>
                <w:lang w:eastAsia="en-GB"/>
              </w:rPr>
            </w:pPr>
            <w:r w:rsidRPr="00C13808">
              <w:rPr>
                <w:rFonts w:ascii="Arial" w:eastAsia="Times New Roman" w:hAnsi="Arial" w:cs="Arial"/>
                <w:color w:val="000000"/>
                <w:sz w:val="24"/>
                <w:szCs w:val="24"/>
                <w:lang w:eastAsia="en-GB"/>
              </w:rPr>
              <w:t>9</w:t>
            </w:r>
          </w:p>
        </w:tc>
      </w:tr>
      <w:tr w:rsidR="003963A1" w:rsidRPr="003963A1" w14:paraId="398A2402" w14:textId="77777777" w:rsidTr="00C13808">
        <w:trPr>
          <w:trHeight w:val="384"/>
        </w:trPr>
        <w:tc>
          <w:tcPr>
            <w:tcW w:w="7696" w:type="dxa"/>
            <w:shd w:val="clear" w:color="auto" w:fill="auto"/>
            <w:noWrap/>
            <w:vAlign w:val="center"/>
            <w:hideMark/>
          </w:tcPr>
          <w:p w14:paraId="26E2293A" w14:textId="553C5E6F" w:rsidR="003963A1" w:rsidRPr="00C13808" w:rsidRDefault="003963A1" w:rsidP="003963A1">
            <w:pPr>
              <w:spacing w:after="0" w:line="240" w:lineRule="auto"/>
              <w:rPr>
                <w:rFonts w:ascii="Arial" w:eastAsia="Times New Roman" w:hAnsi="Arial" w:cs="Arial"/>
                <w:sz w:val="24"/>
                <w:szCs w:val="24"/>
                <w:lang w:eastAsia="en-GB"/>
              </w:rPr>
            </w:pPr>
            <w:r w:rsidRPr="00C13808">
              <w:rPr>
                <w:rFonts w:ascii="Arial" w:eastAsia="Times New Roman" w:hAnsi="Arial" w:cs="Arial"/>
                <w:sz w:val="24"/>
                <w:szCs w:val="24"/>
                <w:lang w:eastAsia="en-GB"/>
              </w:rPr>
              <w:t xml:space="preserve">     </w:t>
            </w:r>
            <w:hyperlink w:anchor="Language" w:history="1">
              <w:r w:rsidRPr="00C13808">
                <w:rPr>
                  <w:rStyle w:val="Hyperlink"/>
                  <w:rFonts w:ascii="Arial" w:eastAsia="Times New Roman" w:hAnsi="Arial" w:cs="Arial"/>
                  <w:i/>
                  <w:iCs/>
                  <w:color w:val="auto"/>
                  <w:sz w:val="24"/>
                  <w:szCs w:val="24"/>
                  <w:u w:val="none"/>
                  <w:lang w:eastAsia="en-GB"/>
                </w:rPr>
                <w:t>Define language application</w:t>
              </w:r>
            </w:hyperlink>
          </w:p>
        </w:tc>
        <w:tc>
          <w:tcPr>
            <w:tcW w:w="1405" w:type="dxa"/>
            <w:shd w:val="clear" w:color="auto" w:fill="auto"/>
            <w:noWrap/>
            <w:vAlign w:val="bottom"/>
            <w:hideMark/>
          </w:tcPr>
          <w:p w14:paraId="4D5463EC" w14:textId="77777777" w:rsidR="003963A1" w:rsidRPr="00C13808" w:rsidRDefault="003963A1" w:rsidP="003963A1">
            <w:pPr>
              <w:spacing w:after="0" w:line="240" w:lineRule="auto"/>
              <w:jc w:val="center"/>
              <w:rPr>
                <w:rFonts w:ascii="Arial" w:eastAsia="Times New Roman" w:hAnsi="Arial" w:cs="Arial"/>
                <w:color w:val="000000"/>
                <w:sz w:val="24"/>
                <w:szCs w:val="24"/>
                <w:lang w:eastAsia="en-GB"/>
              </w:rPr>
            </w:pPr>
            <w:r w:rsidRPr="00C13808">
              <w:rPr>
                <w:rFonts w:ascii="Arial" w:eastAsia="Times New Roman" w:hAnsi="Arial" w:cs="Arial"/>
                <w:color w:val="000000"/>
                <w:sz w:val="24"/>
                <w:szCs w:val="24"/>
                <w:lang w:eastAsia="en-GB"/>
              </w:rPr>
              <w:t>9</w:t>
            </w:r>
          </w:p>
        </w:tc>
      </w:tr>
      <w:tr w:rsidR="003963A1" w:rsidRPr="003963A1" w14:paraId="6063CFE1" w14:textId="77777777" w:rsidTr="00C13808">
        <w:trPr>
          <w:trHeight w:val="384"/>
        </w:trPr>
        <w:tc>
          <w:tcPr>
            <w:tcW w:w="7696" w:type="dxa"/>
            <w:shd w:val="clear" w:color="auto" w:fill="auto"/>
            <w:noWrap/>
            <w:vAlign w:val="center"/>
            <w:hideMark/>
          </w:tcPr>
          <w:p w14:paraId="03944150" w14:textId="44CCDE47" w:rsidR="003963A1" w:rsidRPr="00C13808" w:rsidRDefault="003963A1" w:rsidP="003963A1">
            <w:pPr>
              <w:spacing w:after="0" w:line="240" w:lineRule="auto"/>
              <w:rPr>
                <w:rFonts w:ascii="Arial" w:eastAsia="Times New Roman" w:hAnsi="Arial" w:cs="Arial"/>
                <w:i/>
                <w:iCs/>
                <w:sz w:val="24"/>
                <w:szCs w:val="24"/>
                <w:lang w:eastAsia="en-GB"/>
              </w:rPr>
            </w:pPr>
            <w:r w:rsidRPr="00C13808">
              <w:rPr>
                <w:rFonts w:ascii="Arial" w:eastAsia="Times New Roman" w:hAnsi="Arial" w:cs="Arial"/>
                <w:i/>
                <w:iCs/>
                <w:sz w:val="24"/>
                <w:szCs w:val="24"/>
                <w:lang w:eastAsia="en-GB"/>
              </w:rPr>
              <w:t xml:space="preserve">     </w:t>
            </w:r>
            <w:hyperlink w:anchor="discourse" w:history="1">
              <w:r w:rsidRPr="00C13808">
                <w:rPr>
                  <w:rStyle w:val="Hyperlink"/>
                  <w:rFonts w:ascii="Arial" w:eastAsia="Times New Roman" w:hAnsi="Arial" w:cs="Arial"/>
                  <w:i/>
                  <w:iCs/>
                  <w:color w:val="auto"/>
                  <w:sz w:val="24"/>
                  <w:szCs w:val="24"/>
                  <w:u w:val="none"/>
                  <w:lang w:eastAsia="en-GB"/>
                </w:rPr>
                <w:t>Theory of discourse</w:t>
              </w:r>
            </w:hyperlink>
          </w:p>
        </w:tc>
        <w:tc>
          <w:tcPr>
            <w:tcW w:w="1405" w:type="dxa"/>
            <w:shd w:val="clear" w:color="auto" w:fill="auto"/>
            <w:noWrap/>
            <w:vAlign w:val="bottom"/>
            <w:hideMark/>
          </w:tcPr>
          <w:p w14:paraId="699A52B5" w14:textId="77777777" w:rsidR="003963A1" w:rsidRPr="00C13808" w:rsidRDefault="003963A1" w:rsidP="003963A1">
            <w:pPr>
              <w:spacing w:after="0" w:line="240" w:lineRule="auto"/>
              <w:jc w:val="center"/>
              <w:rPr>
                <w:rFonts w:ascii="Arial" w:eastAsia="Times New Roman" w:hAnsi="Arial" w:cs="Arial"/>
                <w:color w:val="000000"/>
                <w:sz w:val="24"/>
                <w:szCs w:val="24"/>
                <w:lang w:eastAsia="en-GB"/>
              </w:rPr>
            </w:pPr>
            <w:r w:rsidRPr="00C13808">
              <w:rPr>
                <w:rFonts w:ascii="Arial" w:eastAsia="Times New Roman" w:hAnsi="Arial" w:cs="Arial"/>
                <w:color w:val="000000"/>
                <w:sz w:val="24"/>
                <w:szCs w:val="24"/>
                <w:lang w:eastAsia="en-GB"/>
              </w:rPr>
              <w:t>9</w:t>
            </w:r>
          </w:p>
        </w:tc>
      </w:tr>
      <w:tr w:rsidR="003963A1" w:rsidRPr="003963A1" w14:paraId="1C1A2EE6" w14:textId="77777777" w:rsidTr="00C13808">
        <w:trPr>
          <w:trHeight w:val="384"/>
        </w:trPr>
        <w:tc>
          <w:tcPr>
            <w:tcW w:w="7696" w:type="dxa"/>
            <w:shd w:val="clear" w:color="auto" w:fill="auto"/>
            <w:noWrap/>
            <w:vAlign w:val="center"/>
            <w:hideMark/>
          </w:tcPr>
          <w:p w14:paraId="702ADAAE" w14:textId="2A0FB63E" w:rsidR="003963A1" w:rsidRPr="00C13808" w:rsidRDefault="003963A1" w:rsidP="003963A1">
            <w:pPr>
              <w:spacing w:after="0" w:line="240" w:lineRule="auto"/>
              <w:rPr>
                <w:rFonts w:ascii="Arial" w:eastAsia="Times New Roman" w:hAnsi="Arial" w:cs="Arial"/>
                <w:i/>
                <w:iCs/>
                <w:sz w:val="24"/>
                <w:szCs w:val="24"/>
                <w:lang w:eastAsia="en-GB"/>
              </w:rPr>
            </w:pPr>
            <w:r w:rsidRPr="00C13808">
              <w:rPr>
                <w:rFonts w:ascii="Arial" w:eastAsia="Times New Roman" w:hAnsi="Arial" w:cs="Arial"/>
                <w:i/>
                <w:iCs/>
                <w:sz w:val="24"/>
                <w:szCs w:val="24"/>
                <w:lang w:eastAsia="en-GB"/>
              </w:rPr>
              <w:t xml:space="preserve">     </w:t>
            </w:r>
            <w:hyperlink w:anchor="Gender" w:history="1">
              <w:r w:rsidRPr="00C13808">
                <w:rPr>
                  <w:rStyle w:val="Hyperlink"/>
                  <w:rFonts w:ascii="Arial" w:eastAsia="Times New Roman" w:hAnsi="Arial" w:cs="Arial"/>
                  <w:i/>
                  <w:iCs/>
                  <w:color w:val="auto"/>
                  <w:sz w:val="24"/>
                  <w:szCs w:val="24"/>
                  <w:u w:val="none"/>
                  <w:lang w:eastAsia="en-GB"/>
                </w:rPr>
                <w:t>Gender theory</w:t>
              </w:r>
            </w:hyperlink>
          </w:p>
        </w:tc>
        <w:tc>
          <w:tcPr>
            <w:tcW w:w="1405" w:type="dxa"/>
            <w:shd w:val="clear" w:color="auto" w:fill="auto"/>
            <w:noWrap/>
            <w:vAlign w:val="bottom"/>
            <w:hideMark/>
          </w:tcPr>
          <w:p w14:paraId="37142D4A" w14:textId="77777777" w:rsidR="003963A1" w:rsidRPr="00C13808" w:rsidRDefault="003963A1" w:rsidP="003963A1">
            <w:pPr>
              <w:spacing w:after="0" w:line="240" w:lineRule="auto"/>
              <w:jc w:val="center"/>
              <w:rPr>
                <w:rFonts w:ascii="Arial" w:eastAsia="Times New Roman" w:hAnsi="Arial" w:cs="Arial"/>
                <w:color w:val="000000"/>
                <w:sz w:val="24"/>
                <w:szCs w:val="24"/>
                <w:lang w:eastAsia="en-GB"/>
              </w:rPr>
            </w:pPr>
            <w:r w:rsidRPr="00C13808">
              <w:rPr>
                <w:rFonts w:ascii="Arial" w:eastAsia="Times New Roman" w:hAnsi="Arial" w:cs="Arial"/>
                <w:color w:val="000000"/>
                <w:sz w:val="24"/>
                <w:szCs w:val="24"/>
                <w:lang w:eastAsia="en-GB"/>
              </w:rPr>
              <w:t>10</w:t>
            </w:r>
          </w:p>
        </w:tc>
      </w:tr>
      <w:tr w:rsidR="003963A1" w:rsidRPr="003963A1" w14:paraId="3F0C0BA0" w14:textId="77777777" w:rsidTr="00C13808">
        <w:trPr>
          <w:trHeight w:val="411"/>
        </w:trPr>
        <w:tc>
          <w:tcPr>
            <w:tcW w:w="7696" w:type="dxa"/>
            <w:shd w:val="clear" w:color="auto" w:fill="auto"/>
            <w:noWrap/>
            <w:vAlign w:val="center"/>
            <w:hideMark/>
          </w:tcPr>
          <w:p w14:paraId="3385FE2E" w14:textId="278DDBE0" w:rsidR="003963A1" w:rsidRPr="00C13808" w:rsidRDefault="003963A1" w:rsidP="003963A1">
            <w:pPr>
              <w:spacing w:after="0" w:line="240" w:lineRule="auto"/>
              <w:rPr>
                <w:rFonts w:ascii="Arial" w:eastAsia="Times New Roman" w:hAnsi="Arial" w:cs="Arial"/>
                <w:b/>
                <w:bCs/>
                <w:sz w:val="24"/>
                <w:szCs w:val="24"/>
                <w:lang w:eastAsia="en-GB"/>
              </w:rPr>
            </w:pPr>
            <w:r w:rsidRPr="00C13808">
              <w:rPr>
                <w:rFonts w:ascii="Arial" w:eastAsia="Times New Roman" w:hAnsi="Arial" w:cs="Arial"/>
                <w:b/>
                <w:bCs/>
                <w:sz w:val="24"/>
                <w:szCs w:val="24"/>
                <w:lang w:eastAsia="en-GB"/>
              </w:rPr>
              <w:t xml:space="preserve">     </w:t>
            </w:r>
            <w:hyperlink w:anchor="socialm" w:history="1">
              <w:r w:rsidRPr="00C13808">
                <w:rPr>
                  <w:rStyle w:val="Hyperlink"/>
                  <w:rFonts w:ascii="Arial" w:eastAsia="Times New Roman" w:hAnsi="Arial" w:cs="Arial"/>
                  <w:i/>
                  <w:iCs/>
                  <w:color w:val="auto"/>
                  <w:sz w:val="24"/>
                  <w:szCs w:val="24"/>
                  <w:u w:val="none"/>
                  <w:lang w:eastAsia="en-GB"/>
                </w:rPr>
                <w:t>Social mobility and language theory</w:t>
              </w:r>
            </w:hyperlink>
          </w:p>
        </w:tc>
        <w:tc>
          <w:tcPr>
            <w:tcW w:w="1405" w:type="dxa"/>
            <w:shd w:val="clear" w:color="auto" w:fill="auto"/>
            <w:noWrap/>
            <w:vAlign w:val="bottom"/>
            <w:hideMark/>
          </w:tcPr>
          <w:p w14:paraId="3674EF45" w14:textId="77777777" w:rsidR="003963A1" w:rsidRPr="00C13808" w:rsidRDefault="003963A1" w:rsidP="003963A1">
            <w:pPr>
              <w:spacing w:after="0" w:line="240" w:lineRule="auto"/>
              <w:jc w:val="center"/>
              <w:rPr>
                <w:rFonts w:ascii="Arial" w:eastAsia="Times New Roman" w:hAnsi="Arial" w:cs="Arial"/>
                <w:color w:val="000000"/>
                <w:sz w:val="24"/>
                <w:szCs w:val="24"/>
                <w:lang w:eastAsia="en-GB"/>
              </w:rPr>
            </w:pPr>
            <w:r w:rsidRPr="00C13808">
              <w:rPr>
                <w:rFonts w:ascii="Arial" w:eastAsia="Times New Roman" w:hAnsi="Arial" w:cs="Arial"/>
                <w:color w:val="000000"/>
                <w:sz w:val="24"/>
                <w:szCs w:val="24"/>
                <w:lang w:eastAsia="en-GB"/>
              </w:rPr>
              <w:t>10</w:t>
            </w:r>
          </w:p>
        </w:tc>
      </w:tr>
      <w:tr w:rsidR="003963A1" w:rsidRPr="003963A1" w14:paraId="6062D404" w14:textId="77777777" w:rsidTr="00C13808">
        <w:trPr>
          <w:trHeight w:val="411"/>
        </w:trPr>
        <w:tc>
          <w:tcPr>
            <w:tcW w:w="7696" w:type="dxa"/>
            <w:shd w:val="clear" w:color="auto" w:fill="auto"/>
            <w:noWrap/>
            <w:vAlign w:val="center"/>
            <w:hideMark/>
          </w:tcPr>
          <w:p w14:paraId="4C26BFA2" w14:textId="496D0612" w:rsidR="003963A1" w:rsidRPr="00C13808" w:rsidRDefault="003963A1" w:rsidP="003963A1">
            <w:pPr>
              <w:spacing w:after="0" w:line="240" w:lineRule="auto"/>
              <w:rPr>
                <w:rFonts w:ascii="Arial" w:eastAsia="Times New Roman" w:hAnsi="Arial" w:cs="Arial"/>
                <w:i/>
                <w:iCs/>
                <w:sz w:val="24"/>
                <w:szCs w:val="24"/>
                <w:lang w:eastAsia="en-GB"/>
              </w:rPr>
            </w:pPr>
            <w:r w:rsidRPr="00C13808">
              <w:rPr>
                <w:rFonts w:ascii="Arial" w:eastAsia="Times New Roman" w:hAnsi="Arial" w:cs="Arial"/>
                <w:i/>
                <w:iCs/>
                <w:sz w:val="24"/>
                <w:szCs w:val="24"/>
                <w:lang w:eastAsia="en-GB"/>
              </w:rPr>
              <w:t xml:space="preserve">    </w:t>
            </w:r>
            <w:hyperlink w:anchor="socialC" w:history="1">
              <w:r w:rsidRPr="00C13808">
                <w:rPr>
                  <w:rStyle w:val="Hyperlink"/>
                  <w:rFonts w:ascii="Arial" w:eastAsia="Times New Roman" w:hAnsi="Arial" w:cs="Arial"/>
                  <w:i/>
                  <w:iCs/>
                  <w:color w:val="auto"/>
                  <w:sz w:val="24"/>
                  <w:szCs w:val="24"/>
                  <w:u w:val="none"/>
                  <w:lang w:eastAsia="en-GB"/>
                </w:rPr>
                <w:t>Social Cultural theory</w:t>
              </w:r>
            </w:hyperlink>
            <w:r w:rsidRPr="00C13808">
              <w:rPr>
                <w:rFonts w:ascii="Arial" w:eastAsia="Times New Roman" w:hAnsi="Arial" w:cs="Arial"/>
                <w:i/>
                <w:iCs/>
                <w:sz w:val="24"/>
                <w:szCs w:val="24"/>
                <w:lang w:eastAsia="en-GB"/>
              </w:rPr>
              <w:t xml:space="preserve"> </w:t>
            </w:r>
          </w:p>
        </w:tc>
        <w:tc>
          <w:tcPr>
            <w:tcW w:w="1405" w:type="dxa"/>
            <w:shd w:val="clear" w:color="auto" w:fill="auto"/>
            <w:noWrap/>
            <w:vAlign w:val="bottom"/>
            <w:hideMark/>
          </w:tcPr>
          <w:p w14:paraId="059280C6" w14:textId="77777777" w:rsidR="003963A1" w:rsidRPr="00C13808" w:rsidRDefault="003963A1" w:rsidP="003963A1">
            <w:pPr>
              <w:spacing w:after="0" w:line="240" w:lineRule="auto"/>
              <w:jc w:val="center"/>
              <w:rPr>
                <w:rFonts w:ascii="Arial" w:eastAsia="Times New Roman" w:hAnsi="Arial" w:cs="Arial"/>
                <w:color w:val="000000"/>
                <w:sz w:val="24"/>
                <w:szCs w:val="24"/>
                <w:lang w:eastAsia="en-GB"/>
              </w:rPr>
            </w:pPr>
            <w:r w:rsidRPr="00C13808">
              <w:rPr>
                <w:rFonts w:ascii="Arial" w:eastAsia="Times New Roman" w:hAnsi="Arial" w:cs="Arial"/>
                <w:color w:val="000000"/>
                <w:sz w:val="24"/>
                <w:szCs w:val="24"/>
                <w:lang w:eastAsia="en-GB"/>
              </w:rPr>
              <w:t>11</w:t>
            </w:r>
          </w:p>
        </w:tc>
      </w:tr>
      <w:tr w:rsidR="003963A1" w:rsidRPr="003963A1" w14:paraId="040D39D1" w14:textId="77777777" w:rsidTr="00C13808">
        <w:trPr>
          <w:trHeight w:val="411"/>
        </w:trPr>
        <w:tc>
          <w:tcPr>
            <w:tcW w:w="7696" w:type="dxa"/>
            <w:shd w:val="clear" w:color="auto" w:fill="auto"/>
            <w:noWrap/>
            <w:vAlign w:val="center"/>
          </w:tcPr>
          <w:p w14:paraId="4A6C7E1C" w14:textId="2CEE6F50" w:rsidR="003963A1" w:rsidRPr="00C13808" w:rsidRDefault="003963A1" w:rsidP="003963A1">
            <w:pPr>
              <w:spacing w:after="0" w:line="240" w:lineRule="auto"/>
              <w:rPr>
                <w:rFonts w:ascii="Arial" w:eastAsia="Times New Roman" w:hAnsi="Arial" w:cs="Arial"/>
                <w:i/>
                <w:iCs/>
                <w:sz w:val="24"/>
                <w:szCs w:val="24"/>
                <w:lang w:eastAsia="en-GB"/>
              </w:rPr>
            </w:pPr>
            <w:r w:rsidRPr="00C13808">
              <w:rPr>
                <w:rFonts w:ascii="Arial" w:eastAsia="Times New Roman" w:hAnsi="Arial" w:cs="Arial"/>
                <w:i/>
                <w:iCs/>
                <w:sz w:val="24"/>
                <w:szCs w:val="24"/>
                <w:lang w:eastAsia="en-GB"/>
              </w:rPr>
              <w:t xml:space="preserve">     </w:t>
            </w:r>
            <w:hyperlink w:anchor="PTF" w:history="1">
              <w:r w:rsidRPr="00C13808">
                <w:rPr>
                  <w:rStyle w:val="Hyperlink"/>
                  <w:rFonts w:ascii="Arial" w:eastAsia="Times New Roman" w:hAnsi="Arial" w:cs="Arial"/>
                  <w:i/>
                  <w:iCs/>
                  <w:color w:val="auto"/>
                  <w:sz w:val="24"/>
                  <w:szCs w:val="24"/>
                  <w:u w:val="none"/>
                  <w:lang w:eastAsia="en-GB"/>
                </w:rPr>
                <w:t>Project theoretical framework</w:t>
              </w:r>
            </w:hyperlink>
          </w:p>
        </w:tc>
        <w:tc>
          <w:tcPr>
            <w:tcW w:w="1405" w:type="dxa"/>
            <w:shd w:val="clear" w:color="auto" w:fill="auto"/>
            <w:noWrap/>
            <w:vAlign w:val="bottom"/>
          </w:tcPr>
          <w:p w14:paraId="3F2EDE26" w14:textId="77777777" w:rsidR="003963A1" w:rsidRPr="00C13808" w:rsidRDefault="003963A1" w:rsidP="003963A1">
            <w:pPr>
              <w:spacing w:after="0" w:line="240" w:lineRule="auto"/>
              <w:jc w:val="center"/>
              <w:rPr>
                <w:rFonts w:ascii="Arial" w:eastAsia="Times New Roman" w:hAnsi="Arial" w:cs="Arial"/>
                <w:color w:val="000000"/>
                <w:sz w:val="24"/>
                <w:szCs w:val="24"/>
                <w:lang w:eastAsia="en-GB"/>
              </w:rPr>
            </w:pPr>
            <w:r w:rsidRPr="00C13808">
              <w:rPr>
                <w:rFonts w:ascii="Arial" w:eastAsia="Times New Roman" w:hAnsi="Arial" w:cs="Arial"/>
                <w:color w:val="000000"/>
                <w:sz w:val="24"/>
                <w:szCs w:val="24"/>
                <w:lang w:eastAsia="en-GB"/>
              </w:rPr>
              <w:t>12</w:t>
            </w:r>
          </w:p>
        </w:tc>
      </w:tr>
      <w:tr w:rsidR="003963A1" w:rsidRPr="003963A1" w14:paraId="47B541ED" w14:textId="77777777" w:rsidTr="00C13808">
        <w:trPr>
          <w:trHeight w:val="411"/>
        </w:trPr>
        <w:tc>
          <w:tcPr>
            <w:tcW w:w="7696" w:type="dxa"/>
            <w:shd w:val="clear" w:color="auto" w:fill="auto"/>
            <w:noWrap/>
            <w:vAlign w:val="center"/>
            <w:hideMark/>
          </w:tcPr>
          <w:p w14:paraId="0A6FAA85" w14:textId="2232805A" w:rsidR="003963A1" w:rsidRPr="00C13808" w:rsidRDefault="003963A1" w:rsidP="003963A1">
            <w:pPr>
              <w:spacing w:after="0" w:line="240" w:lineRule="auto"/>
              <w:rPr>
                <w:rFonts w:ascii="Arial" w:eastAsia="Times New Roman" w:hAnsi="Arial" w:cs="Arial"/>
                <w:i/>
                <w:iCs/>
                <w:sz w:val="24"/>
                <w:szCs w:val="24"/>
                <w:lang w:eastAsia="en-GB"/>
              </w:rPr>
            </w:pPr>
            <w:r w:rsidRPr="00C13808">
              <w:rPr>
                <w:rFonts w:ascii="Arial" w:eastAsia="Times New Roman" w:hAnsi="Arial" w:cs="Arial"/>
                <w:i/>
                <w:iCs/>
                <w:sz w:val="24"/>
                <w:szCs w:val="24"/>
                <w:lang w:eastAsia="en-GB"/>
              </w:rPr>
              <w:t xml:space="preserve">    </w:t>
            </w:r>
            <w:hyperlink w:anchor="Fig1" w:history="1">
              <w:r w:rsidRPr="00C13808">
                <w:rPr>
                  <w:rStyle w:val="Hyperlink"/>
                  <w:rFonts w:ascii="Arial" w:eastAsia="Times New Roman" w:hAnsi="Arial" w:cs="Arial"/>
                  <w:i/>
                  <w:iCs/>
                  <w:color w:val="auto"/>
                  <w:sz w:val="24"/>
                  <w:szCs w:val="24"/>
                  <w:u w:val="none"/>
                  <w:lang w:eastAsia="en-GB"/>
                </w:rPr>
                <w:t>Figure 1. Venn diagram- theoretical framework</w:t>
              </w:r>
            </w:hyperlink>
          </w:p>
        </w:tc>
        <w:tc>
          <w:tcPr>
            <w:tcW w:w="1405" w:type="dxa"/>
            <w:shd w:val="clear" w:color="auto" w:fill="auto"/>
            <w:noWrap/>
            <w:vAlign w:val="bottom"/>
            <w:hideMark/>
          </w:tcPr>
          <w:p w14:paraId="78ED6E81" w14:textId="77777777" w:rsidR="003963A1" w:rsidRPr="00C13808" w:rsidRDefault="003963A1" w:rsidP="003963A1">
            <w:pPr>
              <w:spacing w:after="0" w:line="240" w:lineRule="auto"/>
              <w:jc w:val="center"/>
              <w:rPr>
                <w:rFonts w:ascii="Arial" w:eastAsia="Times New Roman" w:hAnsi="Arial" w:cs="Arial"/>
                <w:color w:val="000000"/>
                <w:sz w:val="24"/>
                <w:szCs w:val="24"/>
                <w:lang w:eastAsia="en-GB"/>
              </w:rPr>
            </w:pPr>
            <w:r w:rsidRPr="00C13808">
              <w:rPr>
                <w:rFonts w:ascii="Arial" w:eastAsia="Times New Roman" w:hAnsi="Arial" w:cs="Arial"/>
                <w:color w:val="000000"/>
                <w:sz w:val="24"/>
                <w:szCs w:val="24"/>
                <w:lang w:eastAsia="en-GB"/>
              </w:rPr>
              <w:t>13</w:t>
            </w:r>
          </w:p>
        </w:tc>
      </w:tr>
      <w:tr w:rsidR="003963A1" w:rsidRPr="003963A1" w14:paraId="66482C15" w14:textId="77777777" w:rsidTr="00C13808">
        <w:trPr>
          <w:trHeight w:val="384"/>
        </w:trPr>
        <w:tc>
          <w:tcPr>
            <w:tcW w:w="7696" w:type="dxa"/>
            <w:shd w:val="clear" w:color="auto" w:fill="auto"/>
            <w:noWrap/>
            <w:vAlign w:val="center"/>
            <w:hideMark/>
          </w:tcPr>
          <w:p w14:paraId="0FAEECB4" w14:textId="031DF607" w:rsidR="003963A1" w:rsidRPr="00C13808" w:rsidRDefault="00513561" w:rsidP="003963A1">
            <w:pPr>
              <w:spacing w:after="0" w:line="240" w:lineRule="auto"/>
              <w:rPr>
                <w:rFonts w:ascii="Arial" w:eastAsia="Times New Roman" w:hAnsi="Arial" w:cs="Arial"/>
                <w:b/>
                <w:bCs/>
                <w:sz w:val="24"/>
                <w:szCs w:val="24"/>
                <w:lang w:eastAsia="en-GB"/>
              </w:rPr>
            </w:pPr>
            <w:hyperlink w:anchor="DataA" w:history="1">
              <w:r w:rsidR="003963A1" w:rsidRPr="00C13808">
                <w:rPr>
                  <w:rStyle w:val="Hyperlink"/>
                  <w:rFonts w:ascii="Arial" w:eastAsia="Times New Roman" w:hAnsi="Arial" w:cs="Arial"/>
                  <w:b/>
                  <w:bCs/>
                  <w:color w:val="auto"/>
                  <w:sz w:val="24"/>
                  <w:szCs w:val="24"/>
                  <w:u w:val="none"/>
                  <w:lang w:eastAsia="en-GB"/>
                </w:rPr>
                <w:t>Data Analysis</w:t>
              </w:r>
            </w:hyperlink>
            <w:r w:rsidR="003963A1" w:rsidRPr="00C13808">
              <w:rPr>
                <w:rFonts w:ascii="Arial" w:eastAsia="Times New Roman" w:hAnsi="Arial" w:cs="Arial"/>
                <w:b/>
                <w:bCs/>
                <w:sz w:val="24"/>
                <w:szCs w:val="24"/>
                <w:lang w:eastAsia="en-GB"/>
              </w:rPr>
              <w:t xml:space="preserve"> </w:t>
            </w:r>
          </w:p>
        </w:tc>
        <w:tc>
          <w:tcPr>
            <w:tcW w:w="1405" w:type="dxa"/>
            <w:shd w:val="clear" w:color="auto" w:fill="auto"/>
            <w:noWrap/>
            <w:vAlign w:val="bottom"/>
            <w:hideMark/>
          </w:tcPr>
          <w:p w14:paraId="44BB736E" w14:textId="77777777" w:rsidR="003963A1" w:rsidRPr="00C13808" w:rsidRDefault="003963A1" w:rsidP="003963A1">
            <w:pPr>
              <w:spacing w:after="0" w:line="240" w:lineRule="auto"/>
              <w:jc w:val="center"/>
              <w:rPr>
                <w:rFonts w:ascii="Arial" w:eastAsia="Times New Roman" w:hAnsi="Arial" w:cs="Arial"/>
                <w:color w:val="000000"/>
                <w:sz w:val="24"/>
                <w:szCs w:val="24"/>
                <w:lang w:eastAsia="en-GB"/>
              </w:rPr>
            </w:pPr>
            <w:r w:rsidRPr="00C13808">
              <w:rPr>
                <w:rFonts w:ascii="Arial" w:eastAsia="Times New Roman" w:hAnsi="Arial" w:cs="Arial"/>
                <w:color w:val="000000"/>
                <w:sz w:val="24"/>
                <w:szCs w:val="24"/>
                <w:lang w:eastAsia="en-GB"/>
              </w:rPr>
              <w:t>13</w:t>
            </w:r>
          </w:p>
        </w:tc>
      </w:tr>
      <w:tr w:rsidR="003963A1" w:rsidRPr="003963A1" w14:paraId="25DCDD0C" w14:textId="77777777" w:rsidTr="00C13808">
        <w:trPr>
          <w:trHeight w:val="411"/>
        </w:trPr>
        <w:tc>
          <w:tcPr>
            <w:tcW w:w="7696" w:type="dxa"/>
            <w:shd w:val="clear" w:color="auto" w:fill="auto"/>
            <w:noWrap/>
            <w:vAlign w:val="center"/>
            <w:hideMark/>
          </w:tcPr>
          <w:p w14:paraId="79D01BC2" w14:textId="0D24BE19" w:rsidR="003963A1" w:rsidRPr="00C13808" w:rsidRDefault="003963A1" w:rsidP="003963A1">
            <w:pPr>
              <w:spacing w:after="0" w:line="240" w:lineRule="auto"/>
              <w:rPr>
                <w:rFonts w:ascii="Arial" w:eastAsia="Times New Roman" w:hAnsi="Arial" w:cs="Arial"/>
                <w:i/>
                <w:iCs/>
                <w:sz w:val="24"/>
                <w:szCs w:val="24"/>
                <w:lang w:eastAsia="en-GB"/>
              </w:rPr>
            </w:pPr>
            <w:r w:rsidRPr="00C13808">
              <w:rPr>
                <w:rFonts w:ascii="Arial" w:eastAsia="Times New Roman" w:hAnsi="Arial" w:cs="Arial"/>
                <w:i/>
                <w:iCs/>
                <w:sz w:val="24"/>
                <w:szCs w:val="24"/>
                <w:lang w:eastAsia="en-GB"/>
              </w:rPr>
              <w:t xml:space="preserve">    </w:t>
            </w:r>
            <w:hyperlink w:anchor="Fig2" w:history="1">
              <w:r w:rsidRPr="00C13808">
                <w:rPr>
                  <w:rStyle w:val="Hyperlink"/>
                  <w:rFonts w:ascii="Arial" w:eastAsia="Times New Roman" w:hAnsi="Arial" w:cs="Arial"/>
                  <w:i/>
                  <w:iCs/>
                  <w:color w:val="auto"/>
                  <w:sz w:val="24"/>
                  <w:szCs w:val="24"/>
                  <w:u w:val="none"/>
                  <w:lang w:eastAsia="en-GB"/>
                </w:rPr>
                <w:t>Figure 2 PRISMA flow diagram</w:t>
              </w:r>
            </w:hyperlink>
          </w:p>
        </w:tc>
        <w:tc>
          <w:tcPr>
            <w:tcW w:w="1405" w:type="dxa"/>
            <w:shd w:val="clear" w:color="auto" w:fill="auto"/>
            <w:noWrap/>
            <w:vAlign w:val="bottom"/>
            <w:hideMark/>
          </w:tcPr>
          <w:p w14:paraId="3FC5E487" w14:textId="77777777" w:rsidR="003963A1" w:rsidRPr="00C13808" w:rsidRDefault="003963A1" w:rsidP="003963A1">
            <w:pPr>
              <w:spacing w:after="0" w:line="240" w:lineRule="auto"/>
              <w:jc w:val="center"/>
              <w:rPr>
                <w:rFonts w:ascii="Arial" w:eastAsia="Times New Roman" w:hAnsi="Arial" w:cs="Arial"/>
                <w:color w:val="000000"/>
                <w:sz w:val="24"/>
                <w:szCs w:val="24"/>
                <w:lang w:eastAsia="en-GB"/>
              </w:rPr>
            </w:pPr>
            <w:r w:rsidRPr="00C13808">
              <w:rPr>
                <w:rFonts w:ascii="Arial" w:eastAsia="Times New Roman" w:hAnsi="Arial" w:cs="Arial"/>
                <w:color w:val="000000"/>
                <w:sz w:val="24"/>
                <w:szCs w:val="24"/>
                <w:lang w:eastAsia="en-GB"/>
              </w:rPr>
              <w:t>14</w:t>
            </w:r>
          </w:p>
        </w:tc>
      </w:tr>
      <w:tr w:rsidR="003963A1" w:rsidRPr="003963A1" w14:paraId="2A9AD7FB" w14:textId="77777777" w:rsidTr="00C13808">
        <w:trPr>
          <w:trHeight w:val="411"/>
        </w:trPr>
        <w:tc>
          <w:tcPr>
            <w:tcW w:w="7696" w:type="dxa"/>
            <w:shd w:val="clear" w:color="auto" w:fill="auto"/>
            <w:noWrap/>
            <w:vAlign w:val="center"/>
            <w:hideMark/>
          </w:tcPr>
          <w:p w14:paraId="2518CC35" w14:textId="3FE9C496" w:rsidR="003963A1" w:rsidRPr="00C13808" w:rsidRDefault="00513561" w:rsidP="003963A1">
            <w:pPr>
              <w:spacing w:after="0" w:line="240" w:lineRule="auto"/>
              <w:rPr>
                <w:rFonts w:ascii="Arial" w:eastAsia="Times New Roman" w:hAnsi="Arial" w:cs="Arial"/>
                <w:i/>
                <w:iCs/>
                <w:sz w:val="24"/>
                <w:szCs w:val="24"/>
                <w:lang w:eastAsia="en-GB"/>
              </w:rPr>
            </w:pPr>
            <w:hyperlink w:anchor="Fig3" w:history="1">
              <w:r w:rsidR="003963A1" w:rsidRPr="00C13808">
                <w:rPr>
                  <w:rStyle w:val="Hyperlink"/>
                  <w:rFonts w:ascii="Arial" w:eastAsia="Times New Roman" w:hAnsi="Arial" w:cs="Arial"/>
                  <w:i/>
                  <w:iCs/>
                  <w:color w:val="auto"/>
                  <w:sz w:val="24"/>
                  <w:szCs w:val="24"/>
                  <w:u w:val="none"/>
                  <w:lang w:eastAsia="en-GB"/>
                </w:rPr>
                <w:t xml:space="preserve">    Figure 3. Braun and Clarkes</w:t>
              </w:r>
              <w:r w:rsidR="00FB3E63" w:rsidRPr="00C13808">
                <w:rPr>
                  <w:rStyle w:val="Hyperlink"/>
                  <w:rFonts w:ascii="Arial" w:eastAsia="Times New Roman" w:hAnsi="Arial" w:cs="Arial"/>
                  <w:i/>
                  <w:iCs/>
                  <w:color w:val="auto"/>
                  <w:sz w:val="24"/>
                  <w:szCs w:val="24"/>
                  <w:u w:val="none"/>
                  <w:lang w:eastAsia="en-GB"/>
                </w:rPr>
                <w:t xml:space="preserve"> </w:t>
              </w:r>
              <w:r w:rsidR="003963A1" w:rsidRPr="00C13808">
                <w:rPr>
                  <w:rStyle w:val="Hyperlink"/>
                  <w:rFonts w:ascii="Arial" w:eastAsia="Times New Roman" w:hAnsi="Arial" w:cs="Arial"/>
                  <w:i/>
                  <w:iCs/>
                  <w:color w:val="auto"/>
                  <w:sz w:val="24"/>
                  <w:szCs w:val="24"/>
                  <w:u w:val="none"/>
                  <w:lang w:eastAsia="en-GB"/>
                </w:rPr>
                <w:t>Framework</w:t>
              </w:r>
            </w:hyperlink>
          </w:p>
        </w:tc>
        <w:tc>
          <w:tcPr>
            <w:tcW w:w="1405" w:type="dxa"/>
            <w:shd w:val="clear" w:color="auto" w:fill="auto"/>
            <w:noWrap/>
            <w:vAlign w:val="bottom"/>
            <w:hideMark/>
          </w:tcPr>
          <w:p w14:paraId="435EE598" w14:textId="77777777" w:rsidR="003963A1" w:rsidRPr="00C13808" w:rsidRDefault="003963A1" w:rsidP="003963A1">
            <w:pPr>
              <w:spacing w:after="0" w:line="240" w:lineRule="auto"/>
              <w:jc w:val="center"/>
              <w:rPr>
                <w:rFonts w:ascii="Arial" w:eastAsia="Times New Roman" w:hAnsi="Arial" w:cs="Arial"/>
                <w:color w:val="000000"/>
                <w:sz w:val="24"/>
                <w:szCs w:val="24"/>
                <w:lang w:eastAsia="en-GB"/>
              </w:rPr>
            </w:pPr>
            <w:r w:rsidRPr="00C13808">
              <w:rPr>
                <w:rFonts w:ascii="Arial" w:eastAsia="Times New Roman" w:hAnsi="Arial" w:cs="Arial"/>
                <w:color w:val="000000"/>
                <w:sz w:val="24"/>
                <w:szCs w:val="24"/>
                <w:lang w:eastAsia="en-GB"/>
              </w:rPr>
              <w:t>15</w:t>
            </w:r>
          </w:p>
        </w:tc>
      </w:tr>
      <w:tr w:rsidR="003963A1" w:rsidRPr="003963A1" w14:paraId="7A38CDE9" w14:textId="77777777" w:rsidTr="00C13808">
        <w:trPr>
          <w:trHeight w:val="411"/>
        </w:trPr>
        <w:tc>
          <w:tcPr>
            <w:tcW w:w="7696" w:type="dxa"/>
            <w:shd w:val="clear" w:color="auto" w:fill="auto"/>
            <w:noWrap/>
            <w:vAlign w:val="center"/>
          </w:tcPr>
          <w:p w14:paraId="115C70E8" w14:textId="7EB4FC73" w:rsidR="003963A1" w:rsidRPr="00C13808" w:rsidRDefault="00513561" w:rsidP="003963A1">
            <w:pPr>
              <w:spacing w:after="0" w:line="240" w:lineRule="auto"/>
              <w:rPr>
                <w:rFonts w:ascii="Arial" w:eastAsia="Times New Roman" w:hAnsi="Arial" w:cs="Arial"/>
                <w:b/>
                <w:bCs/>
                <w:sz w:val="24"/>
                <w:szCs w:val="24"/>
                <w:lang w:eastAsia="en-GB"/>
              </w:rPr>
            </w:pPr>
            <w:hyperlink w:anchor="Findings" w:history="1">
              <w:r w:rsidR="003963A1" w:rsidRPr="00C13808">
                <w:rPr>
                  <w:rStyle w:val="Hyperlink"/>
                  <w:rFonts w:ascii="Arial" w:eastAsia="Times New Roman" w:hAnsi="Arial" w:cs="Arial"/>
                  <w:b/>
                  <w:bCs/>
                  <w:color w:val="auto"/>
                  <w:sz w:val="24"/>
                  <w:szCs w:val="24"/>
                  <w:u w:val="none"/>
                  <w:lang w:eastAsia="en-GB"/>
                </w:rPr>
                <w:t>Findings</w:t>
              </w:r>
            </w:hyperlink>
          </w:p>
        </w:tc>
        <w:tc>
          <w:tcPr>
            <w:tcW w:w="1405" w:type="dxa"/>
            <w:shd w:val="clear" w:color="auto" w:fill="auto"/>
            <w:noWrap/>
            <w:vAlign w:val="bottom"/>
          </w:tcPr>
          <w:p w14:paraId="22643B04" w14:textId="77777777" w:rsidR="003963A1" w:rsidRPr="00C13808" w:rsidRDefault="003963A1" w:rsidP="003963A1">
            <w:pPr>
              <w:spacing w:after="0" w:line="240" w:lineRule="auto"/>
              <w:jc w:val="center"/>
              <w:rPr>
                <w:rFonts w:ascii="Arial" w:eastAsia="Times New Roman" w:hAnsi="Arial" w:cs="Arial"/>
                <w:color w:val="000000"/>
                <w:sz w:val="24"/>
                <w:szCs w:val="24"/>
                <w:lang w:eastAsia="en-GB"/>
              </w:rPr>
            </w:pPr>
            <w:r w:rsidRPr="00C13808">
              <w:rPr>
                <w:rFonts w:ascii="Arial" w:eastAsia="Times New Roman" w:hAnsi="Arial" w:cs="Arial"/>
                <w:color w:val="000000"/>
                <w:sz w:val="24"/>
                <w:szCs w:val="24"/>
                <w:lang w:eastAsia="en-GB"/>
              </w:rPr>
              <w:t>16</w:t>
            </w:r>
          </w:p>
        </w:tc>
      </w:tr>
      <w:tr w:rsidR="003963A1" w:rsidRPr="003963A1" w14:paraId="30D5C7BB" w14:textId="77777777" w:rsidTr="00C13808">
        <w:trPr>
          <w:trHeight w:val="411"/>
        </w:trPr>
        <w:tc>
          <w:tcPr>
            <w:tcW w:w="7696" w:type="dxa"/>
            <w:shd w:val="clear" w:color="auto" w:fill="auto"/>
            <w:noWrap/>
            <w:vAlign w:val="center"/>
            <w:hideMark/>
          </w:tcPr>
          <w:p w14:paraId="70404C18" w14:textId="657EDD05" w:rsidR="003963A1" w:rsidRPr="00C13808" w:rsidRDefault="003963A1" w:rsidP="003963A1">
            <w:pPr>
              <w:spacing w:after="0" w:line="240" w:lineRule="auto"/>
              <w:rPr>
                <w:rFonts w:ascii="Arial" w:eastAsia="Times New Roman" w:hAnsi="Arial" w:cs="Arial"/>
                <w:i/>
                <w:iCs/>
                <w:sz w:val="24"/>
                <w:szCs w:val="24"/>
                <w:lang w:eastAsia="en-GB"/>
              </w:rPr>
            </w:pPr>
            <w:r w:rsidRPr="00C13808">
              <w:rPr>
                <w:rFonts w:ascii="Arial" w:eastAsia="Times New Roman" w:hAnsi="Arial" w:cs="Arial"/>
                <w:i/>
                <w:iCs/>
                <w:sz w:val="24"/>
                <w:szCs w:val="24"/>
                <w:lang w:eastAsia="en-GB"/>
              </w:rPr>
              <w:t xml:space="preserve">    </w:t>
            </w:r>
            <w:hyperlink w:anchor="Fig4" w:history="1">
              <w:r w:rsidRPr="00C13808">
                <w:rPr>
                  <w:rStyle w:val="Hyperlink"/>
                  <w:rFonts w:ascii="Arial" w:eastAsia="Times New Roman" w:hAnsi="Arial" w:cs="Arial"/>
                  <w:i/>
                  <w:iCs/>
                  <w:color w:val="auto"/>
                  <w:sz w:val="24"/>
                  <w:szCs w:val="24"/>
                  <w:u w:val="none"/>
                  <w:lang w:eastAsia="en-GB"/>
                </w:rPr>
                <w:t>Figure 4. Table of prevalence of coded thematic findings</w:t>
              </w:r>
            </w:hyperlink>
            <w:r w:rsidR="00630879">
              <w:rPr>
                <w:rFonts w:ascii="Arial" w:eastAsia="Times New Roman" w:hAnsi="Arial" w:cs="Arial"/>
                <w:i/>
                <w:iCs/>
                <w:sz w:val="24"/>
                <w:szCs w:val="24"/>
                <w:lang w:eastAsia="en-GB"/>
              </w:rPr>
              <w:t xml:space="preserve"> (</w:t>
            </w:r>
          </w:p>
        </w:tc>
        <w:tc>
          <w:tcPr>
            <w:tcW w:w="1405" w:type="dxa"/>
            <w:shd w:val="clear" w:color="auto" w:fill="auto"/>
            <w:noWrap/>
            <w:vAlign w:val="bottom"/>
            <w:hideMark/>
          </w:tcPr>
          <w:p w14:paraId="6DB416A6" w14:textId="77777777" w:rsidR="003963A1" w:rsidRPr="00C13808" w:rsidRDefault="003963A1" w:rsidP="003963A1">
            <w:pPr>
              <w:spacing w:after="0" w:line="240" w:lineRule="auto"/>
              <w:jc w:val="center"/>
              <w:rPr>
                <w:rFonts w:ascii="Arial" w:eastAsia="Times New Roman" w:hAnsi="Arial" w:cs="Arial"/>
                <w:color w:val="000000"/>
                <w:sz w:val="24"/>
                <w:szCs w:val="24"/>
                <w:lang w:eastAsia="en-GB"/>
              </w:rPr>
            </w:pPr>
            <w:r w:rsidRPr="00C13808">
              <w:rPr>
                <w:rFonts w:ascii="Arial" w:eastAsia="Times New Roman" w:hAnsi="Arial" w:cs="Arial"/>
                <w:color w:val="000000"/>
                <w:sz w:val="24"/>
                <w:szCs w:val="24"/>
                <w:lang w:eastAsia="en-GB"/>
              </w:rPr>
              <w:t>16-17</w:t>
            </w:r>
          </w:p>
        </w:tc>
      </w:tr>
      <w:tr w:rsidR="003963A1" w:rsidRPr="003963A1" w14:paraId="60FD5063" w14:textId="77777777" w:rsidTr="00C13808">
        <w:trPr>
          <w:trHeight w:val="411"/>
        </w:trPr>
        <w:tc>
          <w:tcPr>
            <w:tcW w:w="7696" w:type="dxa"/>
            <w:shd w:val="clear" w:color="auto" w:fill="auto"/>
            <w:noWrap/>
            <w:vAlign w:val="center"/>
            <w:hideMark/>
          </w:tcPr>
          <w:p w14:paraId="145C1A4B" w14:textId="737F2F6C" w:rsidR="003963A1" w:rsidRPr="00C13808" w:rsidRDefault="003963A1" w:rsidP="003963A1">
            <w:pPr>
              <w:spacing w:after="0" w:line="240" w:lineRule="auto"/>
              <w:rPr>
                <w:rFonts w:ascii="Arial" w:eastAsia="Times New Roman" w:hAnsi="Arial" w:cs="Arial"/>
                <w:i/>
                <w:iCs/>
                <w:sz w:val="24"/>
                <w:szCs w:val="24"/>
                <w:lang w:eastAsia="en-GB"/>
              </w:rPr>
            </w:pPr>
            <w:r w:rsidRPr="00C13808">
              <w:rPr>
                <w:rFonts w:ascii="Arial" w:eastAsia="Times New Roman" w:hAnsi="Arial" w:cs="Arial"/>
                <w:i/>
                <w:iCs/>
                <w:sz w:val="24"/>
                <w:szCs w:val="24"/>
                <w:lang w:eastAsia="en-GB"/>
              </w:rPr>
              <w:t xml:space="preserve">    </w:t>
            </w:r>
            <w:hyperlink w:anchor="Fig5" w:history="1">
              <w:r w:rsidRPr="00C13808">
                <w:rPr>
                  <w:rStyle w:val="Hyperlink"/>
                  <w:rFonts w:ascii="Arial" w:eastAsia="Times New Roman" w:hAnsi="Arial" w:cs="Arial"/>
                  <w:i/>
                  <w:iCs/>
                  <w:color w:val="auto"/>
                  <w:sz w:val="24"/>
                  <w:szCs w:val="24"/>
                  <w:u w:val="none"/>
                  <w:lang w:eastAsia="en-GB"/>
                </w:rPr>
                <w:t>Figure 5. Parato chart</w:t>
              </w:r>
            </w:hyperlink>
            <w:r w:rsidRPr="00C13808">
              <w:rPr>
                <w:rFonts w:ascii="Arial" w:eastAsia="Times New Roman" w:hAnsi="Arial" w:cs="Arial"/>
                <w:i/>
                <w:iCs/>
                <w:sz w:val="24"/>
                <w:szCs w:val="24"/>
                <w:lang w:eastAsia="en-GB"/>
              </w:rPr>
              <w:t xml:space="preserve"> </w:t>
            </w:r>
          </w:p>
        </w:tc>
        <w:tc>
          <w:tcPr>
            <w:tcW w:w="1405" w:type="dxa"/>
            <w:shd w:val="clear" w:color="auto" w:fill="auto"/>
            <w:noWrap/>
            <w:vAlign w:val="bottom"/>
            <w:hideMark/>
          </w:tcPr>
          <w:p w14:paraId="2C695C0E" w14:textId="77777777" w:rsidR="003963A1" w:rsidRPr="00C13808" w:rsidRDefault="003963A1" w:rsidP="003963A1">
            <w:pPr>
              <w:spacing w:after="0" w:line="240" w:lineRule="auto"/>
              <w:jc w:val="center"/>
              <w:rPr>
                <w:rFonts w:ascii="Arial" w:eastAsia="Times New Roman" w:hAnsi="Arial" w:cs="Arial"/>
                <w:color w:val="000000"/>
                <w:sz w:val="24"/>
                <w:szCs w:val="24"/>
                <w:lang w:eastAsia="en-GB"/>
              </w:rPr>
            </w:pPr>
            <w:r w:rsidRPr="00C13808">
              <w:rPr>
                <w:rFonts w:ascii="Arial" w:eastAsia="Times New Roman" w:hAnsi="Arial" w:cs="Arial"/>
                <w:color w:val="000000"/>
                <w:sz w:val="24"/>
                <w:szCs w:val="24"/>
                <w:lang w:eastAsia="en-GB"/>
              </w:rPr>
              <w:t>18</w:t>
            </w:r>
          </w:p>
        </w:tc>
      </w:tr>
      <w:tr w:rsidR="003963A1" w:rsidRPr="003963A1" w14:paraId="06CB76F9" w14:textId="77777777" w:rsidTr="00C13808">
        <w:trPr>
          <w:trHeight w:val="411"/>
        </w:trPr>
        <w:tc>
          <w:tcPr>
            <w:tcW w:w="7696" w:type="dxa"/>
            <w:shd w:val="clear" w:color="auto" w:fill="auto"/>
            <w:noWrap/>
            <w:vAlign w:val="center"/>
            <w:hideMark/>
          </w:tcPr>
          <w:p w14:paraId="7101D4DB" w14:textId="04E70FC6" w:rsidR="003963A1" w:rsidRPr="00C13808" w:rsidRDefault="003963A1" w:rsidP="003963A1">
            <w:pPr>
              <w:spacing w:after="0" w:line="240" w:lineRule="auto"/>
              <w:rPr>
                <w:rFonts w:ascii="Arial" w:eastAsia="Times New Roman" w:hAnsi="Arial" w:cs="Arial"/>
                <w:i/>
                <w:iCs/>
                <w:sz w:val="24"/>
                <w:szCs w:val="24"/>
                <w:lang w:eastAsia="en-GB"/>
              </w:rPr>
            </w:pPr>
            <w:r w:rsidRPr="00C13808">
              <w:rPr>
                <w:rFonts w:ascii="Arial" w:eastAsia="Times New Roman" w:hAnsi="Arial" w:cs="Arial"/>
                <w:i/>
                <w:iCs/>
                <w:sz w:val="24"/>
                <w:szCs w:val="24"/>
                <w:lang w:eastAsia="en-GB"/>
              </w:rPr>
              <w:t xml:space="preserve">    </w:t>
            </w:r>
            <w:hyperlink w:anchor="Fig6" w:history="1">
              <w:r w:rsidRPr="00C13808">
                <w:rPr>
                  <w:rStyle w:val="Hyperlink"/>
                  <w:rFonts w:ascii="Arial" w:eastAsia="Times New Roman" w:hAnsi="Arial" w:cs="Arial"/>
                  <w:i/>
                  <w:iCs/>
                  <w:color w:val="auto"/>
                  <w:sz w:val="24"/>
                  <w:szCs w:val="24"/>
                  <w:u w:val="none"/>
                  <w:lang w:eastAsia="en-GB"/>
                </w:rPr>
                <w:t>Figure 6. Sunburst chart</w:t>
              </w:r>
            </w:hyperlink>
          </w:p>
        </w:tc>
        <w:tc>
          <w:tcPr>
            <w:tcW w:w="1405" w:type="dxa"/>
            <w:shd w:val="clear" w:color="auto" w:fill="auto"/>
            <w:noWrap/>
            <w:vAlign w:val="bottom"/>
            <w:hideMark/>
          </w:tcPr>
          <w:p w14:paraId="6E4FCF2A" w14:textId="77777777" w:rsidR="003963A1" w:rsidRPr="00C13808" w:rsidRDefault="003963A1" w:rsidP="003963A1">
            <w:pPr>
              <w:spacing w:after="0" w:line="240" w:lineRule="auto"/>
              <w:jc w:val="center"/>
              <w:rPr>
                <w:rFonts w:ascii="Arial" w:eastAsia="Times New Roman" w:hAnsi="Arial" w:cs="Arial"/>
                <w:color w:val="000000"/>
                <w:sz w:val="24"/>
                <w:szCs w:val="24"/>
                <w:lang w:eastAsia="en-GB"/>
              </w:rPr>
            </w:pPr>
            <w:r w:rsidRPr="00C13808">
              <w:rPr>
                <w:rFonts w:ascii="Arial" w:eastAsia="Times New Roman" w:hAnsi="Arial" w:cs="Arial"/>
                <w:color w:val="000000"/>
                <w:sz w:val="24"/>
                <w:szCs w:val="24"/>
                <w:lang w:eastAsia="en-GB"/>
              </w:rPr>
              <w:t>19</w:t>
            </w:r>
          </w:p>
        </w:tc>
      </w:tr>
      <w:tr w:rsidR="003963A1" w:rsidRPr="003963A1" w14:paraId="5AABF984" w14:textId="77777777" w:rsidTr="00C13808">
        <w:trPr>
          <w:trHeight w:val="411"/>
        </w:trPr>
        <w:tc>
          <w:tcPr>
            <w:tcW w:w="7696" w:type="dxa"/>
            <w:shd w:val="clear" w:color="auto" w:fill="auto"/>
            <w:noWrap/>
            <w:vAlign w:val="center"/>
            <w:hideMark/>
          </w:tcPr>
          <w:p w14:paraId="469FD38C" w14:textId="3E2F7847" w:rsidR="003963A1" w:rsidRPr="00C13808" w:rsidRDefault="00513561" w:rsidP="003963A1">
            <w:pPr>
              <w:spacing w:after="0" w:line="240" w:lineRule="auto"/>
              <w:rPr>
                <w:rFonts w:ascii="Arial" w:eastAsia="Times New Roman" w:hAnsi="Arial" w:cs="Arial"/>
                <w:i/>
                <w:iCs/>
                <w:sz w:val="24"/>
                <w:szCs w:val="24"/>
                <w:lang w:eastAsia="en-GB"/>
              </w:rPr>
            </w:pPr>
            <w:hyperlink w:anchor="Fig7" w:history="1">
              <w:r w:rsidR="003963A1" w:rsidRPr="00C13808">
                <w:rPr>
                  <w:rStyle w:val="Hyperlink"/>
                  <w:rFonts w:ascii="Arial" w:eastAsia="Times New Roman" w:hAnsi="Arial" w:cs="Arial"/>
                  <w:i/>
                  <w:iCs/>
                  <w:color w:val="auto"/>
                  <w:sz w:val="24"/>
                  <w:szCs w:val="24"/>
                  <w:u w:val="none"/>
                  <w:lang w:eastAsia="en-GB"/>
                </w:rPr>
                <w:t xml:space="preserve">    Figure 7. Thematic analysis mapping table</w:t>
              </w:r>
              <w:r w:rsidR="003963A1" w:rsidRPr="00C13808">
                <w:rPr>
                  <w:rStyle w:val="Hyperlink"/>
                  <w:rFonts w:ascii="Arial" w:eastAsia="Times New Roman" w:hAnsi="Arial" w:cs="Arial"/>
                  <w:b/>
                  <w:bCs/>
                  <w:color w:val="auto"/>
                  <w:sz w:val="24"/>
                  <w:szCs w:val="24"/>
                  <w:u w:val="none"/>
                  <w:lang w:eastAsia="en-GB"/>
                </w:rPr>
                <w:t xml:space="preserve">       </w:t>
              </w:r>
            </w:hyperlink>
            <w:r w:rsidR="003963A1" w:rsidRPr="00C13808">
              <w:rPr>
                <w:rFonts w:ascii="Arial" w:eastAsia="Times New Roman" w:hAnsi="Arial" w:cs="Arial"/>
                <w:b/>
                <w:bCs/>
                <w:sz w:val="24"/>
                <w:szCs w:val="24"/>
                <w:lang w:eastAsia="en-GB"/>
              </w:rPr>
              <w:t xml:space="preserve"> </w:t>
            </w:r>
          </w:p>
        </w:tc>
        <w:tc>
          <w:tcPr>
            <w:tcW w:w="1405" w:type="dxa"/>
            <w:shd w:val="clear" w:color="auto" w:fill="auto"/>
            <w:noWrap/>
            <w:vAlign w:val="bottom"/>
            <w:hideMark/>
          </w:tcPr>
          <w:p w14:paraId="7C837853" w14:textId="77777777" w:rsidR="003963A1" w:rsidRPr="00C13808" w:rsidRDefault="003963A1" w:rsidP="003963A1">
            <w:pPr>
              <w:spacing w:after="0" w:line="240" w:lineRule="auto"/>
              <w:jc w:val="center"/>
              <w:rPr>
                <w:rFonts w:ascii="Arial" w:eastAsia="Times New Roman" w:hAnsi="Arial" w:cs="Arial"/>
                <w:color w:val="000000"/>
                <w:sz w:val="24"/>
                <w:szCs w:val="24"/>
                <w:lang w:eastAsia="en-GB"/>
              </w:rPr>
            </w:pPr>
            <w:r w:rsidRPr="00C13808">
              <w:rPr>
                <w:rFonts w:ascii="Arial" w:eastAsia="Times New Roman" w:hAnsi="Arial" w:cs="Arial"/>
                <w:color w:val="000000"/>
                <w:sz w:val="24"/>
                <w:szCs w:val="24"/>
                <w:lang w:eastAsia="en-GB"/>
              </w:rPr>
              <w:t>20-21</w:t>
            </w:r>
          </w:p>
        </w:tc>
      </w:tr>
      <w:tr w:rsidR="003963A1" w:rsidRPr="003963A1" w14:paraId="0A51DF20" w14:textId="77777777" w:rsidTr="00C13808">
        <w:trPr>
          <w:trHeight w:val="384"/>
        </w:trPr>
        <w:tc>
          <w:tcPr>
            <w:tcW w:w="7696" w:type="dxa"/>
            <w:shd w:val="clear" w:color="auto" w:fill="auto"/>
            <w:noWrap/>
            <w:vAlign w:val="center"/>
            <w:hideMark/>
          </w:tcPr>
          <w:p w14:paraId="1290366A" w14:textId="66EF36CB" w:rsidR="003963A1" w:rsidRPr="00C13808" w:rsidRDefault="00513561" w:rsidP="003963A1">
            <w:pPr>
              <w:spacing w:after="0" w:line="240" w:lineRule="auto"/>
              <w:rPr>
                <w:rFonts w:ascii="Arial" w:eastAsia="Times New Roman" w:hAnsi="Arial" w:cs="Arial"/>
                <w:b/>
                <w:bCs/>
                <w:sz w:val="24"/>
                <w:szCs w:val="24"/>
                <w:lang w:eastAsia="en-GB"/>
              </w:rPr>
            </w:pPr>
            <w:hyperlink w:anchor="conclusion" w:history="1">
              <w:r w:rsidR="003963A1" w:rsidRPr="00C13808">
                <w:rPr>
                  <w:rStyle w:val="Hyperlink"/>
                  <w:rFonts w:ascii="Arial" w:eastAsia="Times New Roman" w:hAnsi="Arial" w:cs="Arial"/>
                  <w:b/>
                  <w:bCs/>
                  <w:color w:val="auto"/>
                  <w:sz w:val="24"/>
                  <w:szCs w:val="24"/>
                  <w:u w:val="none"/>
                  <w:lang w:eastAsia="en-GB"/>
                </w:rPr>
                <w:t>Conclusion</w:t>
              </w:r>
            </w:hyperlink>
          </w:p>
        </w:tc>
        <w:tc>
          <w:tcPr>
            <w:tcW w:w="1405" w:type="dxa"/>
            <w:shd w:val="clear" w:color="auto" w:fill="auto"/>
            <w:noWrap/>
            <w:vAlign w:val="bottom"/>
            <w:hideMark/>
          </w:tcPr>
          <w:p w14:paraId="418444D8" w14:textId="77777777" w:rsidR="003963A1" w:rsidRPr="00C13808" w:rsidRDefault="003963A1" w:rsidP="003963A1">
            <w:pPr>
              <w:spacing w:after="0" w:line="240" w:lineRule="auto"/>
              <w:jc w:val="center"/>
              <w:rPr>
                <w:rFonts w:ascii="Arial" w:eastAsia="Times New Roman" w:hAnsi="Arial" w:cs="Arial"/>
                <w:color w:val="000000"/>
                <w:sz w:val="24"/>
                <w:szCs w:val="24"/>
                <w:lang w:eastAsia="en-GB"/>
              </w:rPr>
            </w:pPr>
            <w:r w:rsidRPr="00C13808">
              <w:rPr>
                <w:rFonts w:ascii="Arial" w:eastAsia="Times New Roman" w:hAnsi="Arial" w:cs="Arial"/>
                <w:color w:val="000000"/>
                <w:sz w:val="24"/>
                <w:szCs w:val="24"/>
                <w:lang w:eastAsia="en-GB"/>
              </w:rPr>
              <w:t>22</w:t>
            </w:r>
          </w:p>
        </w:tc>
      </w:tr>
      <w:tr w:rsidR="003963A1" w:rsidRPr="003963A1" w14:paraId="3F0A6D75" w14:textId="77777777" w:rsidTr="00C13808">
        <w:trPr>
          <w:trHeight w:val="384"/>
        </w:trPr>
        <w:tc>
          <w:tcPr>
            <w:tcW w:w="7696" w:type="dxa"/>
            <w:shd w:val="clear" w:color="auto" w:fill="auto"/>
            <w:noWrap/>
            <w:vAlign w:val="center"/>
            <w:hideMark/>
          </w:tcPr>
          <w:p w14:paraId="01E97B23" w14:textId="57F18EFB" w:rsidR="003963A1" w:rsidRPr="00C13808" w:rsidRDefault="00513561" w:rsidP="003963A1">
            <w:pPr>
              <w:spacing w:after="0" w:line="240" w:lineRule="auto"/>
              <w:rPr>
                <w:rFonts w:ascii="Arial" w:eastAsia="Times New Roman" w:hAnsi="Arial" w:cs="Arial"/>
                <w:b/>
                <w:bCs/>
                <w:sz w:val="24"/>
                <w:szCs w:val="24"/>
                <w:lang w:eastAsia="en-GB"/>
              </w:rPr>
            </w:pPr>
            <w:hyperlink w:anchor="Limitations" w:history="1">
              <w:r w:rsidR="003963A1" w:rsidRPr="00C13808">
                <w:rPr>
                  <w:rStyle w:val="Hyperlink"/>
                  <w:rFonts w:ascii="Arial" w:eastAsia="Times New Roman" w:hAnsi="Arial" w:cs="Arial"/>
                  <w:b/>
                  <w:bCs/>
                  <w:color w:val="auto"/>
                  <w:sz w:val="24"/>
                  <w:szCs w:val="24"/>
                  <w:u w:val="none"/>
                  <w:lang w:eastAsia="en-GB"/>
                </w:rPr>
                <w:t>Limitations and Recommendations</w:t>
              </w:r>
            </w:hyperlink>
          </w:p>
        </w:tc>
        <w:tc>
          <w:tcPr>
            <w:tcW w:w="1405" w:type="dxa"/>
            <w:shd w:val="clear" w:color="auto" w:fill="auto"/>
            <w:noWrap/>
            <w:vAlign w:val="bottom"/>
            <w:hideMark/>
          </w:tcPr>
          <w:p w14:paraId="75259D24" w14:textId="77777777" w:rsidR="003963A1" w:rsidRPr="00C13808" w:rsidRDefault="003963A1" w:rsidP="003963A1">
            <w:pPr>
              <w:spacing w:after="0" w:line="240" w:lineRule="auto"/>
              <w:jc w:val="center"/>
              <w:rPr>
                <w:rFonts w:ascii="Arial" w:eastAsia="Times New Roman" w:hAnsi="Arial" w:cs="Arial"/>
                <w:color w:val="000000"/>
                <w:lang w:eastAsia="en-GB"/>
              </w:rPr>
            </w:pPr>
            <w:r w:rsidRPr="00C13808">
              <w:rPr>
                <w:rFonts w:ascii="Arial" w:eastAsia="Times New Roman" w:hAnsi="Arial" w:cs="Arial"/>
                <w:color w:val="000000"/>
                <w:lang w:eastAsia="en-GB"/>
              </w:rPr>
              <w:t>25</w:t>
            </w:r>
          </w:p>
        </w:tc>
      </w:tr>
      <w:tr w:rsidR="003963A1" w:rsidRPr="003963A1" w14:paraId="0551971B" w14:textId="77777777" w:rsidTr="00C13808">
        <w:trPr>
          <w:trHeight w:val="384"/>
        </w:trPr>
        <w:tc>
          <w:tcPr>
            <w:tcW w:w="7696" w:type="dxa"/>
            <w:shd w:val="clear" w:color="auto" w:fill="auto"/>
            <w:noWrap/>
            <w:vAlign w:val="center"/>
            <w:hideMark/>
          </w:tcPr>
          <w:p w14:paraId="0E160A55" w14:textId="7942CC7E" w:rsidR="003963A1" w:rsidRPr="00C13808" w:rsidRDefault="00513561" w:rsidP="003963A1">
            <w:pPr>
              <w:spacing w:after="0" w:line="240" w:lineRule="auto"/>
              <w:rPr>
                <w:rFonts w:ascii="Arial" w:eastAsia="Times New Roman" w:hAnsi="Arial" w:cs="Arial"/>
                <w:b/>
                <w:bCs/>
                <w:sz w:val="24"/>
                <w:szCs w:val="24"/>
                <w:lang w:eastAsia="en-GB"/>
              </w:rPr>
            </w:pPr>
            <w:hyperlink w:anchor="References" w:history="1">
              <w:r w:rsidR="003963A1" w:rsidRPr="00C13808">
                <w:rPr>
                  <w:rStyle w:val="Hyperlink"/>
                  <w:rFonts w:ascii="Arial" w:eastAsia="Times New Roman" w:hAnsi="Arial" w:cs="Arial"/>
                  <w:b/>
                  <w:bCs/>
                  <w:color w:val="auto"/>
                  <w:sz w:val="24"/>
                  <w:szCs w:val="24"/>
                  <w:u w:val="none"/>
                  <w:lang w:eastAsia="en-GB"/>
                </w:rPr>
                <w:t>References</w:t>
              </w:r>
            </w:hyperlink>
          </w:p>
        </w:tc>
        <w:tc>
          <w:tcPr>
            <w:tcW w:w="1405" w:type="dxa"/>
            <w:shd w:val="clear" w:color="auto" w:fill="auto"/>
            <w:noWrap/>
            <w:vAlign w:val="bottom"/>
            <w:hideMark/>
          </w:tcPr>
          <w:p w14:paraId="7E9716C6" w14:textId="77777777" w:rsidR="003963A1" w:rsidRPr="00C13808" w:rsidRDefault="003963A1" w:rsidP="003963A1">
            <w:pPr>
              <w:spacing w:after="0" w:line="240" w:lineRule="auto"/>
              <w:jc w:val="center"/>
              <w:rPr>
                <w:rFonts w:ascii="Arial" w:eastAsia="Times New Roman" w:hAnsi="Arial" w:cs="Arial"/>
                <w:color w:val="000000"/>
                <w:lang w:eastAsia="en-GB"/>
              </w:rPr>
            </w:pPr>
            <w:r w:rsidRPr="00C13808">
              <w:rPr>
                <w:rFonts w:ascii="Arial" w:eastAsia="Times New Roman" w:hAnsi="Arial" w:cs="Arial"/>
                <w:color w:val="000000"/>
                <w:lang w:eastAsia="en-GB"/>
              </w:rPr>
              <w:t>27</w:t>
            </w:r>
          </w:p>
        </w:tc>
      </w:tr>
      <w:tr w:rsidR="003963A1" w:rsidRPr="003963A1" w14:paraId="3844F4A7" w14:textId="77777777" w:rsidTr="00C13808">
        <w:trPr>
          <w:trHeight w:val="384"/>
        </w:trPr>
        <w:tc>
          <w:tcPr>
            <w:tcW w:w="7696" w:type="dxa"/>
            <w:shd w:val="clear" w:color="auto" w:fill="auto"/>
            <w:noWrap/>
            <w:vAlign w:val="center"/>
            <w:hideMark/>
          </w:tcPr>
          <w:p w14:paraId="261E8CF3" w14:textId="77777777" w:rsidR="003963A1" w:rsidRPr="00C13808" w:rsidRDefault="003963A1" w:rsidP="003963A1">
            <w:pPr>
              <w:spacing w:after="0" w:line="240" w:lineRule="auto"/>
              <w:rPr>
                <w:rFonts w:ascii="Arial" w:eastAsia="Times New Roman" w:hAnsi="Arial" w:cs="Arial"/>
                <w:b/>
                <w:bCs/>
                <w:sz w:val="24"/>
                <w:szCs w:val="24"/>
                <w:lang w:eastAsia="en-GB"/>
              </w:rPr>
            </w:pPr>
            <w:r w:rsidRPr="00C13808">
              <w:rPr>
                <w:rFonts w:ascii="Arial" w:eastAsia="Times New Roman" w:hAnsi="Arial" w:cs="Arial"/>
                <w:b/>
                <w:bCs/>
                <w:sz w:val="24"/>
                <w:szCs w:val="24"/>
                <w:lang w:eastAsia="en-GB"/>
              </w:rPr>
              <w:t xml:space="preserve">Appendices </w:t>
            </w:r>
          </w:p>
        </w:tc>
        <w:tc>
          <w:tcPr>
            <w:tcW w:w="1405" w:type="dxa"/>
            <w:shd w:val="clear" w:color="auto" w:fill="auto"/>
            <w:noWrap/>
            <w:vAlign w:val="bottom"/>
            <w:hideMark/>
          </w:tcPr>
          <w:p w14:paraId="7D120B35" w14:textId="6885B6D4" w:rsidR="003963A1" w:rsidRPr="00C13808" w:rsidRDefault="00E22538" w:rsidP="003963A1">
            <w:pPr>
              <w:spacing w:after="0" w:line="240" w:lineRule="auto"/>
              <w:jc w:val="center"/>
              <w:rPr>
                <w:rFonts w:ascii="Arial" w:eastAsia="Times New Roman" w:hAnsi="Arial" w:cs="Arial"/>
                <w:color w:val="000000"/>
                <w:lang w:eastAsia="en-GB"/>
              </w:rPr>
            </w:pPr>
            <w:r w:rsidRPr="00C13808">
              <w:rPr>
                <w:rFonts w:ascii="Arial" w:eastAsia="Times New Roman" w:hAnsi="Arial" w:cs="Arial"/>
                <w:color w:val="000000"/>
                <w:lang w:eastAsia="en-GB"/>
              </w:rPr>
              <w:t>43</w:t>
            </w:r>
          </w:p>
        </w:tc>
      </w:tr>
      <w:tr w:rsidR="003963A1" w:rsidRPr="003963A1" w14:paraId="1EC84B22" w14:textId="77777777" w:rsidTr="00C13808">
        <w:trPr>
          <w:trHeight w:val="384"/>
        </w:trPr>
        <w:tc>
          <w:tcPr>
            <w:tcW w:w="7696" w:type="dxa"/>
            <w:tcBorders>
              <w:bottom w:val="single" w:sz="4" w:space="0" w:color="auto"/>
            </w:tcBorders>
            <w:shd w:val="clear" w:color="auto" w:fill="auto"/>
            <w:noWrap/>
            <w:vAlign w:val="center"/>
            <w:hideMark/>
          </w:tcPr>
          <w:p w14:paraId="486A8302" w14:textId="485C80A9" w:rsidR="003963A1" w:rsidRPr="00C13808" w:rsidRDefault="00513561" w:rsidP="003963A1">
            <w:pPr>
              <w:spacing w:after="0" w:line="240" w:lineRule="auto"/>
              <w:rPr>
                <w:rFonts w:ascii="Arial" w:eastAsia="Times New Roman" w:hAnsi="Arial" w:cs="Arial"/>
                <w:i/>
                <w:iCs/>
                <w:sz w:val="24"/>
                <w:szCs w:val="24"/>
                <w:lang w:eastAsia="en-GB"/>
              </w:rPr>
            </w:pPr>
            <w:hyperlink w:anchor="Append1" w:history="1">
              <w:r w:rsidR="003963A1" w:rsidRPr="00C13808">
                <w:rPr>
                  <w:rStyle w:val="Hyperlink"/>
                  <w:rFonts w:ascii="Arial" w:eastAsia="Times New Roman" w:hAnsi="Arial" w:cs="Arial"/>
                  <w:i/>
                  <w:iCs/>
                  <w:color w:val="auto"/>
                  <w:sz w:val="24"/>
                  <w:szCs w:val="24"/>
                  <w:u w:val="none"/>
                  <w:lang w:eastAsia="en-GB"/>
                </w:rPr>
                <w:t>Appendix 1</w:t>
              </w:r>
            </w:hyperlink>
          </w:p>
        </w:tc>
        <w:tc>
          <w:tcPr>
            <w:tcW w:w="1405" w:type="dxa"/>
            <w:tcBorders>
              <w:bottom w:val="single" w:sz="4" w:space="0" w:color="auto"/>
            </w:tcBorders>
            <w:shd w:val="clear" w:color="auto" w:fill="auto"/>
            <w:noWrap/>
            <w:vAlign w:val="bottom"/>
            <w:hideMark/>
          </w:tcPr>
          <w:p w14:paraId="3930C37C" w14:textId="77777777" w:rsidR="003963A1" w:rsidRPr="00C13808" w:rsidRDefault="003963A1" w:rsidP="003963A1">
            <w:pPr>
              <w:spacing w:after="0" w:line="240" w:lineRule="auto"/>
              <w:jc w:val="center"/>
              <w:rPr>
                <w:rFonts w:ascii="Arial" w:eastAsia="Times New Roman" w:hAnsi="Arial" w:cs="Arial"/>
                <w:color w:val="000000"/>
                <w:lang w:eastAsia="en-GB"/>
              </w:rPr>
            </w:pPr>
            <w:r w:rsidRPr="00C13808">
              <w:rPr>
                <w:rFonts w:ascii="Arial" w:eastAsia="Times New Roman" w:hAnsi="Arial" w:cs="Arial"/>
                <w:color w:val="000000"/>
                <w:lang w:eastAsia="en-GB"/>
              </w:rPr>
              <w:t>43</w:t>
            </w:r>
          </w:p>
        </w:tc>
      </w:tr>
      <w:tr w:rsidR="003963A1" w:rsidRPr="003963A1" w14:paraId="0BA6DF3B" w14:textId="77777777" w:rsidTr="00C13808">
        <w:trPr>
          <w:trHeight w:val="384"/>
        </w:trPr>
        <w:tc>
          <w:tcPr>
            <w:tcW w:w="7696" w:type="dxa"/>
            <w:tcBorders>
              <w:top w:val="single" w:sz="4" w:space="0" w:color="auto"/>
              <w:bottom w:val="single" w:sz="4" w:space="0" w:color="auto"/>
            </w:tcBorders>
            <w:shd w:val="clear" w:color="auto" w:fill="auto"/>
            <w:noWrap/>
            <w:vAlign w:val="center"/>
            <w:hideMark/>
          </w:tcPr>
          <w:p w14:paraId="04F71E16" w14:textId="5AD59E95" w:rsidR="003963A1" w:rsidRPr="00C13808" w:rsidRDefault="00513561" w:rsidP="003963A1">
            <w:pPr>
              <w:spacing w:after="0" w:line="240" w:lineRule="auto"/>
              <w:rPr>
                <w:rFonts w:ascii="Arial" w:eastAsia="Times New Roman" w:hAnsi="Arial" w:cs="Arial"/>
                <w:i/>
                <w:iCs/>
                <w:sz w:val="24"/>
                <w:szCs w:val="24"/>
                <w:lang w:eastAsia="en-GB"/>
              </w:rPr>
            </w:pPr>
            <w:hyperlink w:anchor="Append2" w:history="1">
              <w:r w:rsidR="003963A1" w:rsidRPr="00C13808">
                <w:rPr>
                  <w:rStyle w:val="Hyperlink"/>
                  <w:rFonts w:ascii="Arial" w:eastAsia="Times New Roman" w:hAnsi="Arial" w:cs="Arial"/>
                  <w:i/>
                  <w:iCs/>
                  <w:color w:val="auto"/>
                  <w:sz w:val="24"/>
                  <w:szCs w:val="24"/>
                  <w:u w:val="none"/>
                  <w:lang w:eastAsia="en-GB"/>
                </w:rPr>
                <w:t>Appendix 2</w:t>
              </w:r>
            </w:hyperlink>
          </w:p>
        </w:tc>
        <w:tc>
          <w:tcPr>
            <w:tcW w:w="1405" w:type="dxa"/>
            <w:tcBorders>
              <w:top w:val="single" w:sz="4" w:space="0" w:color="auto"/>
              <w:bottom w:val="single" w:sz="4" w:space="0" w:color="auto"/>
            </w:tcBorders>
            <w:shd w:val="clear" w:color="auto" w:fill="auto"/>
            <w:noWrap/>
            <w:vAlign w:val="bottom"/>
            <w:hideMark/>
          </w:tcPr>
          <w:p w14:paraId="1749F774" w14:textId="77777777" w:rsidR="003963A1" w:rsidRPr="00C13808" w:rsidRDefault="003963A1" w:rsidP="003963A1">
            <w:pPr>
              <w:spacing w:after="0" w:line="240" w:lineRule="auto"/>
              <w:jc w:val="center"/>
              <w:rPr>
                <w:rFonts w:ascii="Arial" w:eastAsia="Times New Roman" w:hAnsi="Arial" w:cs="Arial"/>
                <w:color w:val="000000"/>
                <w:lang w:eastAsia="en-GB"/>
              </w:rPr>
            </w:pPr>
            <w:r w:rsidRPr="00C13808">
              <w:rPr>
                <w:rFonts w:ascii="Arial" w:eastAsia="Times New Roman" w:hAnsi="Arial" w:cs="Arial"/>
                <w:color w:val="000000"/>
                <w:lang w:eastAsia="en-GB"/>
              </w:rPr>
              <w:t>44</w:t>
            </w:r>
          </w:p>
        </w:tc>
      </w:tr>
    </w:tbl>
    <w:p w14:paraId="326C827A" w14:textId="77777777" w:rsidR="00B452C3" w:rsidRDefault="00B452C3" w:rsidP="005750B3">
      <w:pPr>
        <w:rPr>
          <w:rFonts w:ascii="Arial" w:eastAsiaTheme="minorEastAsia" w:hAnsi="Arial" w:cs="Arial"/>
          <w:b/>
          <w:bCs/>
          <w:sz w:val="24"/>
          <w:szCs w:val="24"/>
        </w:rPr>
      </w:pPr>
    </w:p>
    <w:p w14:paraId="6497E3D2" w14:textId="77777777" w:rsidR="00BE1976" w:rsidRDefault="00BE1976" w:rsidP="005750B3">
      <w:pPr>
        <w:rPr>
          <w:rFonts w:ascii="Arial" w:eastAsiaTheme="minorEastAsia" w:hAnsi="Arial" w:cs="Arial"/>
          <w:b/>
          <w:bCs/>
          <w:sz w:val="24"/>
          <w:szCs w:val="24"/>
        </w:rPr>
      </w:pPr>
      <w:bookmarkStart w:id="1" w:name="Abstract"/>
    </w:p>
    <w:p w14:paraId="0DC493E6" w14:textId="77777777" w:rsidR="00BE1976" w:rsidRDefault="00BE1976" w:rsidP="005750B3">
      <w:pPr>
        <w:rPr>
          <w:rFonts w:ascii="Arial" w:eastAsiaTheme="minorEastAsia" w:hAnsi="Arial" w:cs="Arial"/>
          <w:b/>
          <w:bCs/>
          <w:sz w:val="24"/>
          <w:szCs w:val="24"/>
        </w:rPr>
      </w:pPr>
    </w:p>
    <w:p w14:paraId="39F9D576" w14:textId="77777777" w:rsidR="00BE1976" w:rsidRDefault="00BE1976" w:rsidP="005750B3">
      <w:pPr>
        <w:rPr>
          <w:rFonts w:ascii="Arial" w:eastAsiaTheme="minorEastAsia" w:hAnsi="Arial" w:cs="Arial"/>
          <w:b/>
          <w:bCs/>
          <w:sz w:val="24"/>
          <w:szCs w:val="24"/>
        </w:rPr>
      </w:pPr>
    </w:p>
    <w:p w14:paraId="5594A913" w14:textId="337C1336" w:rsidR="005750B3" w:rsidRDefault="006667D0" w:rsidP="005750B3">
      <w:pPr>
        <w:rPr>
          <w:rFonts w:ascii="Arial" w:eastAsiaTheme="minorEastAsia" w:hAnsi="Arial" w:cs="Arial"/>
          <w:b/>
          <w:bCs/>
          <w:sz w:val="24"/>
          <w:szCs w:val="24"/>
        </w:rPr>
      </w:pPr>
      <w:r w:rsidRPr="00C947CC">
        <w:rPr>
          <w:rFonts w:ascii="Arial" w:eastAsiaTheme="minorEastAsia" w:hAnsi="Arial" w:cs="Arial"/>
          <w:b/>
          <w:bCs/>
          <w:sz w:val="24"/>
          <w:szCs w:val="24"/>
        </w:rPr>
        <w:lastRenderedPageBreak/>
        <w:t>Abstract</w:t>
      </w:r>
    </w:p>
    <w:p w14:paraId="728F3FE2" w14:textId="68D441BE" w:rsidR="006667D0" w:rsidRPr="004619C5" w:rsidRDefault="00D55CA6" w:rsidP="006667D0">
      <w:pPr>
        <w:autoSpaceDE w:val="0"/>
        <w:autoSpaceDN w:val="0"/>
        <w:adjustRightInd w:val="0"/>
        <w:spacing w:after="0" w:line="360" w:lineRule="auto"/>
        <w:rPr>
          <w:rFonts w:ascii="Arial" w:hAnsi="Arial" w:cs="Arial"/>
          <w:sz w:val="24"/>
          <w:szCs w:val="24"/>
        </w:rPr>
      </w:pPr>
      <w:bookmarkStart w:id="2" w:name="_Hlk102327169"/>
      <w:bookmarkEnd w:id="1"/>
      <w:r w:rsidRPr="004619C5">
        <w:rPr>
          <w:rFonts w:ascii="Arial" w:hAnsi="Arial" w:cs="Arial"/>
          <w:sz w:val="24"/>
          <w:szCs w:val="24"/>
        </w:rPr>
        <w:t xml:space="preserve">This project considers the application of </w:t>
      </w:r>
      <w:r w:rsidR="000D54A6" w:rsidRPr="004619C5">
        <w:rPr>
          <w:rFonts w:ascii="Arial" w:hAnsi="Arial" w:cs="Arial"/>
          <w:sz w:val="24"/>
          <w:szCs w:val="24"/>
        </w:rPr>
        <w:t xml:space="preserve">United Kingdom (UK) </w:t>
      </w:r>
      <w:r w:rsidRPr="004619C5">
        <w:rPr>
          <w:rFonts w:ascii="Arial" w:hAnsi="Arial" w:cs="Arial"/>
          <w:sz w:val="24"/>
          <w:szCs w:val="24"/>
        </w:rPr>
        <w:t xml:space="preserve">inclusive language within </w:t>
      </w:r>
      <w:r w:rsidR="00D3391D" w:rsidRPr="004619C5">
        <w:rPr>
          <w:rFonts w:ascii="Arial" w:hAnsi="Arial" w:cs="Arial"/>
          <w:sz w:val="24"/>
          <w:szCs w:val="24"/>
        </w:rPr>
        <w:t>H</w:t>
      </w:r>
      <w:r w:rsidR="00B90779" w:rsidRPr="004619C5">
        <w:rPr>
          <w:rFonts w:ascii="Arial" w:hAnsi="Arial" w:cs="Arial"/>
          <w:sz w:val="24"/>
          <w:szCs w:val="24"/>
        </w:rPr>
        <w:t xml:space="preserve">ealth and </w:t>
      </w:r>
      <w:r w:rsidR="00D3391D" w:rsidRPr="004619C5">
        <w:rPr>
          <w:rFonts w:ascii="Arial" w:hAnsi="Arial" w:cs="Arial"/>
          <w:sz w:val="24"/>
          <w:szCs w:val="24"/>
        </w:rPr>
        <w:t>C</w:t>
      </w:r>
      <w:r w:rsidR="00B90779" w:rsidRPr="004619C5">
        <w:rPr>
          <w:rFonts w:ascii="Arial" w:hAnsi="Arial" w:cs="Arial"/>
          <w:sz w:val="24"/>
          <w:szCs w:val="24"/>
        </w:rPr>
        <w:t>are sectors</w:t>
      </w:r>
      <w:r w:rsidR="000D54A6" w:rsidRPr="004619C5">
        <w:rPr>
          <w:rFonts w:ascii="Arial" w:hAnsi="Arial" w:cs="Arial"/>
          <w:sz w:val="24"/>
          <w:szCs w:val="24"/>
        </w:rPr>
        <w:t xml:space="preserve"> (</w:t>
      </w:r>
      <w:r w:rsidR="00474F41">
        <w:rPr>
          <w:rFonts w:ascii="Arial" w:hAnsi="Arial" w:cs="Arial"/>
          <w:sz w:val="24"/>
          <w:szCs w:val="24"/>
        </w:rPr>
        <w:t>H&amp;Cs</w:t>
      </w:r>
      <w:r w:rsidR="000D54A6" w:rsidRPr="004619C5">
        <w:rPr>
          <w:rFonts w:ascii="Arial" w:hAnsi="Arial" w:cs="Arial"/>
          <w:sz w:val="24"/>
          <w:szCs w:val="24"/>
        </w:rPr>
        <w:t>)</w:t>
      </w:r>
      <w:r w:rsidRPr="004619C5">
        <w:rPr>
          <w:rFonts w:ascii="Arial" w:hAnsi="Arial" w:cs="Arial"/>
          <w:sz w:val="24"/>
          <w:szCs w:val="24"/>
        </w:rPr>
        <w:t xml:space="preserve">. The literature review evidences </w:t>
      </w:r>
      <w:r w:rsidR="00835A9F" w:rsidRPr="004619C5">
        <w:rPr>
          <w:rFonts w:ascii="Arial" w:hAnsi="Arial" w:cs="Arial"/>
          <w:sz w:val="24"/>
          <w:szCs w:val="24"/>
        </w:rPr>
        <w:t xml:space="preserve">that </w:t>
      </w:r>
      <w:r w:rsidR="00835A9F" w:rsidRPr="004619C5">
        <w:rPr>
          <w:rFonts w:ascii="Arial" w:hAnsi="Arial" w:cs="Arial"/>
          <w:sz w:val="24"/>
          <w:szCs w:val="24"/>
          <w:lang w:eastAsia="en-GB"/>
        </w:rPr>
        <w:t xml:space="preserve"> </w:t>
      </w:r>
      <w:r w:rsidR="0027638D">
        <w:rPr>
          <w:rFonts w:ascii="Arial" w:hAnsi="Arial" w:cs="Arial"/>
          <w:sz w:val="24"/>
          <w:szCs w:val="24"/>
          <w:lang w:eastAsia="en-GB"/>
        </w:rPr>
        <w:t xml:space="preserve">gender </w:t>
      </w:r>
      <w:r w:rsidR="00835A9F" w:rsidRPr="004619C5">
        <w:rPr>
          <w:rFonts w:ascii="Arial" w:hAnsi="Arial" w:cs="Arial"/>
          <w:sz w:val="24"/>
          <w:szCs w:val="24"/>
          <w:lang w:eastAsia="en-GB"/>
        </w:rPr>
        <w:t xml:space="preserve">inclusive language is evolving and creating difficulties in </w:t>
      </w:r>
      <w:r w:rsidR="00474F41">
        <w:rPr>
          <w:rFonts w:ascii="Arial" w:hAnsi="Arial" w:cs="Arial"/>
          <w:sz w:val="24"/>
          <w:szCs w:val="24"/>
          <w:lang w:eastAsia="en-GB"/>
        </w:rPr>
        <w:t>H&amp;Cs</w:t>
      </w:r>
      <w:r w:rsidR="00835A9F" w:rsidRPr="004619C5">
        <w:rPr>
          <w:rFonts w:ascii="Arial" w:hAnsi="Arial" w:cs="Arial"/>
          <w:sz w:val="24"/>
          <w:szCs w:val="24"/>
          <w:lang w:eastAsia="en-GB"/>
        </w:rPr>
        <w:t xml:space="preserve"> for LGBTQ+ </w:t>
      </w:r>
      <w:r w:rsidR="00A47F7D" w:rsidRPr="00C947CC">
        <w:rPr>
          <w:rFonts w:ascii="Arial" w:hAnsi="Arial" w:cs="Arial"/>
          <w:sz w:val="24"/>
          <w:szCs w:val="24"/>
          <w:lang w:eastAsia="en-GB"/>
        </w:rPr>
        <w:t xml:space="preserve">(Appendix 1) </w:t>
      </w:r>
      <w:r w:rsidR="00835A9F" w:rsidRPr="004619C5">
        <w:rPr>
          <w:rFonts w:ascii="Arial" w:hAnsi="Arial" w:cs="Arial"/>
          <w:sz w:val="24"/>
          <w:szCs w:val="24"/>
          <w:lang w:eastAsia="en-GB"/>
        </w:rPr>
        <w:t>engagement.</w:t>
      </w:r>
      <w:r w:rsidR="004619C5" w:rsidRPr="004619C5">
        <w:rPr>
          <w:rFonts w:ascii="Arial" w:hAnsi="Arial" w:cs="Arial"/>
          <w:sz w:val="24"/>
          <w:szCs w:val="24"/>
          <w:lang w:eastAsia="en-GB"/>
        </w:rPr>
        <w:t xml:space="preserve"> It summarises that </w:t>
      </w:r>
      <w:r w:rsidR="004619C5" w:rsidRPr="004619C5">
        <w:rPr>
          <w:rFonts w:ascii="Arial" w:hAnsi="Arial" w:cs="Arial"/>
          <w:sz w:val="24"/>
          <w:szCs w:val="24"/>
          <w:shd w:val="clear" w:color="auto" w:fill="FFFFFF"/>
        </w:rPr>
        <w:t>gender</w:t>
      </w:r>
      <w:r w:rsidR="00FB3E63">
        <w:rPr>
          <w:rFonts w:ascii="Arial" w:hAnsi="Arial" w:cs="Arial"/>
          <w:sz w:val="24"/>
          <w:szCs w:val="24"/>
          <w:shd w:val="clear" w:color="auto" w:fill="FFFFFF"/>
        </w:rPr>
        <w:t xml:space="preserve"> i</w:t>
      </w:r>
      <w:r w:rsidR="004619C5" w:rsidRPr="004619C5">
        <w:rPr>
          <w:rFonts w:ascii="Arial" w:hAnsi="Arial" w:cs="Arial"/>
          <w:sz w:val="24"/>
          <w:szCs w:val="24"/>
          <w:shd w:val="clear" w:color="auto" w:fill="FFFFFF"/>
        </w:rPr>
        <w:t>nclusive language, acknowledges and respects all gender identities, removing assumptions whilst not erasing identities of others.</w:t>
      </w:r>
      <w:r w:rsidR="004619C5" w:rsidRPr="004619C5">
        <w:rPr>
          <w:rFonts w:ascii="Arial" w:hAnsi="Arial" w:cs="Arial"/>
          <w:sz w:val="24"/>
          <w:szCs w:val="24"/>
        </w:rPr>
        <w:t xml:space="preserve"> Adopting a pragmatic approach, this archival study utilises secondary data with thematic analysis</w:t>
      </w:r>
      <w:r w:rsidR="00A47F7D">
        <w:rPr>
          <w:rFonts w:ascii="Arial" w:hAnsi="Arial" w:cs="Arial"/>
          <w:sz w:val="24"/>
          <w:szCs w:val="24"/>
        </w:rPr>
        <w:t xml:space="preserve">. </w:t>
      </w:r>
      <w:r w:rsidR="00A47F7D" w:rsidRPr="00A065B6">
        <w:rPr>
          <w:rFonts w:ascii="Arial" w:hAnsi="Arial" w:cs="Arial"/>
          <w:sz w:val="24"/>
          <w:szCs w:val="24"/>
        </w:rPr>
        <w:t>T</w:t>
      </w:r>
      <w:r w:rsidR="004619C5" w:rsidRPr="00A065B6">
        <w:rPr>
          <w:rFonts w:ascii="Arial" w:hAnsi="Arial" w:cs="Arial"/>
          <w:sz w:val="24"/>
          <w:szCs w:val="24"/>
          <w:shd w:val="clear" w:color="auto" w:fill="FFFFFF"/>
        </w:rPr>
        <w:t>h</w:t>
      </w:r>
      <w:r w:rsidR="00F04D3A" w:rsidRPr="00A065B6">
        <w:rPr>
          <w:rFonts w:ascii="Arial" w:hAnsi="Arial" w:cs="Arial"/>
          <w:sz w:val="24"/>
          <w:szCs w:val="24"/>
          <w:shd w:val="clear" w:color="auto" w:fill="FFFFFF"/>
        </w:rPr>
        <w:t>is</w:t>
      </w:r>
      <w:r w:rsidR="004619C5" w:rsidRPr="00A065B6">
        <w:rPr>
          <w:rFonts w:ascii="Arial" w:hAnsi="Arial" w:cs="Arial"/>
          <w:sz w:val="24"/>
          <w:szCs w:val="24"/>
          <w:shd w:val="clear" w:color="auto" w:fill="FFFFFF"/>
        </w:rPr>
        <w:t xml:space="preserve"> research outcome indicates</w:t>
      </w:r>
      <w:r w:rsidR="00A47F7D" w:rsidRPr="00A065B6">
        <w:rPr>
          <w:rFonts w:ascii="Arial" w:hAnsi="Arial" w:cs="Arial"/>
          <w:sz w:val="24"/>
          <w:szCs w:val="24"/>
          <w:shd w:val="clear" w:color="auto" w:fill="FFFFFF"/>
        </w:rPr>
        <w:t xml:space="preserve">, </w:t>
      </w:r>
      <w:r w:rsidR="00F04D3A" w:rsidRPr="00A065B6">
        <w:rPr>
          <w:rFonts w:ascii="Arial" w:hAnsi="Arial" w:cs="Arial"/>
          <w:sz w:val="24"/>
          <w:szCs w:val="24"/>
          <w:shd w:val="clear" w:color="auto" w:fill="FFFFFF"/>
        </w:rPr>
        <w:t xml:space="preserve">gender inclusive </w:t>
      </w:r>
      <w:r w:rsidR="004619C5" w:rsidRPr="00A065B6">
        <w:rPr>
          <w:rFonts w:ascii="Arial" w:hAnsi="Arial" w:cs="Arial"/>
          <w:sz w:val="24"/>
          <w:szCs w:val="24"/>
          <w:shd w:val="clear" w:color="auto" w:fill="FFFFFF"/>
        </w:rPr>
        <w:t>language application is more than</w:t>
      </w:r>
      <w:r w:rsidR="00F04D3A" w:rsidRPr="00A065B6">
        <w:rPr>
          <w:rFonts w:ascii="Arial" w:hAnsi="Arial" w:cs="Arial"/>
          <w:sz w:val="24"/>
          <w:szCs w:val="24"/>
          <w:shd w:val="clear" w:color="auto" w:fill="FFFFFF"/>
        </w:rPr>
        <w:t xml:space="preserve"> the</w:t>
      </w:r>
      <w:r w:rsidR="004619C5" w:rsidRPr="00A065B6">
        <w:rPr>
          <w:rFonts w:ascii="Arial" w:hAnsi="Arial" w:cs="Arial"/>
          <w:sz w:val="24"/>
          <w:szCs w:val="24"/>
          <w:shd w:val="clear" w:color="auto" w:fill="FFFFFF"/>
        </w:rPr>
        <w:t xml:space="preserve"> spoken and written </w:t>
      </w:r>
      <w:r w:rsidR="000C2EFB" w:rsidRPr="00A065B6">
        <w:rPr>
          <w:rFonts w:ascii="Arial" w:hAnsi="Arial" w:cs="Arial"/>
          <w:sz w:val="24"/>
          <w:szCs w:val="24"/>
          <w:shd w:val="clear" w:color="auto" w:fill="FFFFFF"/>
        </w:rPr>
        <w:t>word but</w:t>
      </w:r>
      <w:r w:rsidR="000C2EFB">
        <w:rPr>
          <w:rFonts w:ascii="Arial" w:hAnsi="Arial" w:cs="Arial"/>
          <w:sz w:val="24"/>
          <w:szCs w:val="24"/>
          <w:shd w:val="clear" w:color="auto" w:fill="FFFFFF"/>
        </w:rPr>
        <w:t xml:space="preserve"> has </w:t>
      </w:r>
      <w:r w:rsidR="003F2E18">
        <w:rPr>
          <w:rFonts w:ascii="Arial" w:hAnsi="Arial" w:cs="Arial"/>
          <w:sz w:val="24"/>
          <w:szCs w:val="24"/>
          <w:shd w:val="clear" w:color="auto" w:fill="FFFFFF"/>
        </w:rPr>
        <w:t xml:space="preserve">agency to be </w:t>
      </w:r>
      <w:r w:rsidR="003F2E18" w:rsidRPr="00C947CC">
        <w:rPr>
          <w:rFonts w:ascii="Arial" w:hAnsi="Arial" w:cs="Arial"/>
          <w:sz w:val="24"/>
          <w:szCs w:val="24"/>
          <w:shd w:val="clear" w:color="auto" w:fill="FFFFFF"/>
        </w:rPr>
        <w:t>a powerful promot</w:t>
      </w:r>
      <w:r w:rsidR="003F2E18">
        <w:rPr>
          <w:rFonts w:ascii="Arial" w:hAnsi="Arial" w:cs="Arial"/>
          <w:sz w:val="24"/>
          <w:szCs w:val="24"/>
          <w:shd w:val="clear" w:color="auto" w:fill="FFFFFF"/>
        </w:rPr>
        <w:t>ion of</w:t>
      </w:r>
      <w:r w:rsidR="003F2E18" w:rsidRPr="00C947CC">
        <w:rPr>
          <w:rFonts w:ascii="Arial" w:hAnsi="Arial" w:cs="Arial"/>
          <w:sz w:val="24"/>
          <w:szCs w:val="24"/>
          <w:shd w:val="clear" w:color="auto" w:fill="FFFFFF"/>
        </w:rPr>
        <w:t xml:space="preserve"> gender equal</w:t>
      </w:r>
      <w:r w:rsidR="000D5B23" w:rsidRPr="00A065B6">
        <w:rPr>
          <w:rFonts w:ascii="Arial" w:hAnsi="Arial" w:cs="Arial"/>
          <w:sz w:val="24"/>
          <w:szCs w:val="24"/>
          <w:shd w:val="clear" w:color="auto" w:fill="FFFFFF"/>
        </w:rPr>
        <w:t>it</w:t>
      </w:r>
      <w:r w:rsidR="003F2E18">
        <w:rPr>
          <w:rFonts w:ascii="Arial" w:hAnsi="Arial" w:cs="Arial"/>
          <w:sz w:val="24"/>
          <w:szCs w:val="24"/>
          <w:shd w:val="clear" w:color="auto" w:fill="FFFFFF"/>
        </w:rPr>
        <w:t>y,</w:t>
      </w:r>
      <w:r w:rsidR="000D5B23" w:rsidRPr="00A065B6">
        <w:rPr>
          <w:rFonts w:ascii="Arial" w:hAnsi="Arial" w:cs="Arial"/>
          <w:sz w:val="24"/>
          <w:szCs w:val="24"/>
          <w:shd w:val="clear" w:color="auto" w:fill="FFFFFF"/>
        </w:rPr>
        <w:t xml:space="preserve"> provid</w:t>
      </w:r>
      <w:r w:rsidR="003F2E18">
        <w:rPr>
          <w:rFonts w:ascii="Arial" w:hAnsi="Arial" w:cs="Arial"/>
          <w:sz w:val="24"/>
          <w:szCs w:val="24"/>
          <w:shd w:val="clear" w:color="auto" w:fill="FFFFFF"/>
        </w:rPr>
        <w:t>ing</w:t>
      </w:r>
      <w:r w:rsidR="000D5B23" w:rsidRPr="00A065B6">
        <w:rPr>
          <w:rFonts w:ascii="Arial" w:hAnsi="Arial" w:cs="Arial"/>
          <w:sz w:val="24"/>
          <w:szCs w:val="24"/>
          <w:shd w:val="clear" w:color="auto" w:fill="FFFFFF"/>
        </w:rPr>
        <w:t xml:space="preserve"> an environment that does not hold prejudice,</w:t>
      </w:r>
      <w:r w:rsidR="0060337D">
        <w:rPr>
          <w:rFonts w:ascii="Arial" w:hAnsi="Arial" w:cs="Arial"/>
          <w:sz w:val="24"/>
          <w:szCs w:val="24"/>
          <w:shd w:val="clear" w:color="auto" w:fill="FFFFFF"/>
        </w:rPr>
        <w:t xml:space="preserve"> </w:t>
      </w:r>
      <w:r w:rsidR="00A065B6" w:rsidRPr="00A065B6">
        <w:rPr>
          <w:rFonts w:ascii="Arial" w:hAnsi="Arial" w:cs="Arial"/>
          <w:sz w:val="24"/>
          <w:szCs w:val="24"/>
          <w:shd w:val="clear" w:color="auto" w:fill="FFFFFF"/>
        </w:rPr>
        <w:t>or</w:t>
      </w:r>
      <w:r w:rsidR="000D5B23" w:rsidRPr="00A065B6">
        <w:rPr>
          <w:rFonts w:ascii="Arial" w:hAnsi="Arial" w:cs="Arial"/>
          <w:sz w:val="24"/>
          <w:szCs w:val="24"/>
          <w:shd w:val="clear" w:color="auto" w:fill="FFFFFF"/>
        </w:rPr>
        <w:t xml:space="preserve"> </w:t>
      </w:r>
      <w:r w:rsidR="006667D0" w:rsidRPr="00A065B6">
        <w:rPr>
          <w:rFonts w:ascii="Arial" w:hAnsi="Arial" w:cs="Arial"/>
          <w:sz w:val="24"/>
          <w:szCs w:val="24"/>
        </w:rPr>
        <w:t>ignor</w:t>
      </w:r>
      <w:r w:rsidR="000D5B23" w:rsidRPr="00A065B6">
        <w:rPr>
          <w:rFonts w:ascii="Arial" w:hAnsi="Arial" w:cs="Arial"/>
          <w:sz w:val="24"/>
          <w:szCs w:val="24"/>
        </w:rPr>
        <w:t>e</w:t>
      </w:r>
      <w:r w:rsidR="006667D0" w:rsidRPr="00A065B6">
        <w:rPr>
          <w:rFonts w:ascii="Arial" w:hAnsi="Arial" w:cs="Arial"/>
          <w:sz w:val="24"/>
          <w:szCs w:val="24"/>
        </w:rPr>
        <w:t xml:space="preserve"> an individual’s diverse and unique context</w:t>
      </w:r>
      <w:r w:rsidR="000D5B23" w:rsidRPr="00A065B6">
        <w:rPr>
          <w:rFonts w:ascii="Arial" w:hAnsi="Arial" w:cs="Arial"/>
          <w:sz w:val="24"/>
          <w:szCs w:val="24"/>
        </w:rPr>
        <w:t>. Finali</w:t>
      </w:r>
      <w:r w:rsidR="00A065B6" w:rsidRPr="00A065B6">
        <w:rPr>
          <w:rFonts w:ascii="Arial" w:hAnsi="Arial" w:cs="Arial"/>
          <w:sz w:val="24"/>
          <w:szCs w:val="24"/>
        </w:rPr>
        <w:t>sing</w:t>
      </w:r>
      <w:r w:rsidR="000D5B23" w:rsidRPr="00A065B6">
        <w:rPr>
          <w:rFonts w:ascii="Arial" w:hAnsi="Arial" w:cs="Arial"/>
          <w:sz w:val="24"/>
          <w:szCs w:val="24"/>
        </w:rPr>
        <w:t xml:space="preserve"> that </w:t>
      </w:r>
      <w:r w:rsidR="004619C5" w:rsidRPr="00A065B6">
        <w:rPr>
          <w:rFonts w:ascii="Arial" w:hAnsi="Arial" w:cs="Arial"/>
          <w:sz w:val="24"/>
          <w:szCs w:val="24"/>
        </w:rPr>
        <w:t xml:space="preserve">gender additive language, not gender inclusive </w:t>
      </w:r>
      <w:r w:rsidR="000D5B23" w:rsidRPr="00A065B6">
        <w:rPr>
          <w:rFonts w:ascii="Arial" w:hAnsi="Arial" w:cs="Arial"/>
          <w:sz w:val="24"/>
          <w:szCs w:val="24"/>
        </w:rPr>
        <w:t xml:space="preserve">is the way forward </w:t>
      </w:r>
      <w:r w:rsidR="00FB3E63">
        <w:rPr>
          <w:rFonts w:ascii="Arial" w:hAnsi="Arial" w:cs="Arial"/>
          <w:sz w:val="24"/>
          <w:szCs w:val="24"/>
        </w:rPr>
        <w:t>for H&amp;Cs</w:t>
      </w:r>
      <w:r w:rsidR="004619C5" w:rsidRPr="00A065B6">
        <w:rPr>
          <w:rFonts w:ascii="Arial" w:hAnsi="Arial" w:cs="Arial"/>
          <w:sz w:val="24"/>
          <w:szCs w:val="24"/>
        </w:rPr>
        <w:t>.</w:t>
      </w:r>
    </w:p>
    <w:p w14:paraId="18E0F8ED" w14:textId="09BA5EDD" w:rsidR="006667D0" w:rsidRPr="00C947CC" w:rsidRDefault="006667D0" w:rsidP="006667D0">
      <w:pPr>
        <w:autoSpaceDE w:val="0"/>
        <w:autoSpaceDN w:val="0"/>
        <w:adjustRightInd w:val="0"/>
        <w:spacing w:after="0" w:line="360" w:lineRule="auto"/>
        <w:rPr>
          <w:rFonts w:ascii="Arial" w:hAnsi="Arial" w:cs="Arial"/>
          <w:sz w:val="24"/>
          <w:szCs w:val="24"/>
        </w:rPr>
      </w:pPr>
    </w:p>
    <w:p w14:paraId="4DD5F1B1" w14:textId="7545F219" w:rsidR="006667D0" w:rsidRPr="00C947CC" w:rsidRDefault="006667D0" w:rsidP="006667D0">
      <w:pPr>
        <w:autoSpaceDE w:val="0"/>
        <w:autoSpaceDN w:val="0"/>
        <w:adjustRightInd w:val="0"/>
        <w:spacing w:after="0" w:line="360" w:lineRule="auto"/>
        <w:rPr>
          <w:rFonts w:ascii="Arial" w:hAnsi="Arial" w:cs="Arial"/>
          <w:b/>
          <w:bCs/>
          <w:sz w:val="24"/>
          <w:szCs w:val="24"/>
        </w:rPr>
      </w:pPr>
      <w:bookmarkStart w:id="3" w:name="Context"/>
      <w:r w:rsidRPr="00C947CC">
        <w:rPr>
          <w:rFonts w:ascii="Arial" w:hAnsi="Arial" w:cs="Arial"/>
          <w:b/>
          <w:bCs/>
          <w:sz w:val="24"/>
          <w:szCs w:val="24"/>
        </w:rPr>
        <w:t>Context</w:t>
      </w:r>
    </w:p>
    <w:bookmarkEnd w:id="3"/>
    <w:p w14:paraId="432714E5" w14:textId="4FF21087" w:rsidR="005750B3" w:rsidRPr="00C947CC" w:rsidRDefault="005750B3" w:rsidP="005750B3">
      <w:pPr>
        <w:spacing w:before="180" w:line="360" w:lineRule="auto"/>
        <w:jc w:val="both"/>
        <w:rPr>
          <w:rFonts w:ascii="Arial" w:eastAsia="Calibri" w:hAnsi="Arial" w:cs="Arial"/>
          <w:sz w:val="24"/>
          <w:szCs w:val="24"/>
        </w:rPr>
      </w:pPr>
      <w:r w:rsidRPr="00C947CC">
        <w:rPr>
          <w:rFonts w:ascii="Arial" w:hAnsi="Arial" w:cs="Arial"/>
          <w:sz w:val="24"/>
          <w:szCs w:val="24"/>
        </w:rPr>
        <w:t>P</w:t>
      </w:r>
      <w:r w:rsidRPr="00C947CC">
        <w:rPr>
          <w:rFonts w:ascii="Arial" w:eastAsia="Calibri" w:hAnsi="Arial" w:cs="Arial"/>
          <w:sz w:val="24"/>
          <w:szCs w:val="24"/>
        </w:rPr>
        <w:t>ersonal, professional reality contexts and research</w:t>
      </w:r>
      <w:r w:rsidR="000D5B23">
        <w:rPr>
          <w:rFonts w:ascii="Arial" w:eastAsia="Calibri" w:hAnsi="Arial" w:cs="Arial"/>
          <w:sz w:val="24"/>
          <w:szCs w:val="24"/>
        </w:rPr>
        <w:t>,</w:t>
      </w:r>
      <w:r w:rsidRPr="00C947CC">
        <w:rPr>
          <w:rFonts w:ascii="Arial" w:eastAsia="Calibri" w:hAnsi="Arial" w:cs="Arial"/>
          <w:sz w:val="24"/>
          <w:szCs w:val="24"/>
        </w:rPr>
        <w:t xml:space="preserve"> </w:t>
      </w:r>
      <w:r w:rsidR="001436F2">
        <w:rPr>
          <w:rFonts w:ascii="Arial" w:eastAsia="Calibri" w:hAnsi="Arial" w:cs="Arial"/>
          <w:sz w:val="24"/>
          <w:szCs w:val="24"/>
        </w:rPr>
        <w:t xml:space="preserve">demonstrate that </w:t>
      </w:r>
      <w:bookmarkStart w:id="4" w:name="_Hlk102327191"/>
      <w:r w:rsidR="001436F2" w:rsidRPr="00C947CC">
        <w:rPr>
          <w:rFonts w:ascii="Arial" w:hAnsi="Arial" w:cs="Arial"/>
          <w:sz w:val="24"/>
          <w:szCs w:val="24"/>
          <w:shd w:val="clear" w:color="auto" w:fill="FFFFFF"/>
        </w:rPr>
        <w:t>absence</w:t>
      </w:r>
      <w:r w:rsidR="00FB3E63">
        <w:rPr>
          <w:rFonts w:ascii="Arial" w:hAnsi="Arial" w:cs="Arial"/>
          <w:sz w:val="24"/>
          <w:szCs w:val="24"/>
          <w:shd w:val="clear" w:color="auto" w:fill="FFFFFF"/>
        </w:rPr>
        <w:t>s</w:t>
      </w:r>
      <w:r w:rsidR="001436F2">
        <w:rPr>
          <w:rFonts w:ascii="Arial" w:hAnsi="Arial" w:cs="Arial"/>
          <w:sz w:val="24"/>
          <w:szCs w:val="24"/>
          <w:shd w:val="clear" w:color="auto" w:fill="FFFFFF"/>
        </w:rPr>
        <w:t xml:space="preserve"> of</w:t>
      </w:r>
      <w:r w:rsidR="001436F2" w:rsidRPr="00C947CC">
        <w:rPr>
          <w:rFonts w:ascii="Arial" w:hAnsi="Arial" w:cs="Arial"/>
          <w:sz w:val="24"/>
          <w:szCs w:val="24"/>
          <w:shd w:val="clear" w:color="auto" w:fill="FFFFFF"/>
        </w:rPr>
        <w:t xml:space="preserve"> </w:t>
      </w:r>
      <w:r w:rsidRPr="00C947CC">
        <w:rPr>
          <w:rFonts w:ascii="Arial" w:hAnsi="Arial" w:cs="Arial"/>
          <w:sz w:val="24"/>
          <w:szCs w:val="24"/>
          <w:shd w:val="clear" w:color="auto" w:fill="FFFFFF"/>
        </w:rPr>
        <w:t xml:space="preserve">gender inclusive language, influences people’s access to </w:t>
      </w:r>
      <w:r w:rsidR="00474F41">
        <w:rPr>
          <w:rFonts w:ascii="Arial" w:hAnsi="Arial" w:cs="Arial"/>
          <w:sz w:val="24"/>
          <w:szCs w:val="24"/>
          <w:shd w:val="clear" w:color="auto" w:fill="FFFFFF"/>
        </w:rPr>
        <w:t>H&amp;Cs</w:t>
      </w:r>
      <w:r w:rsidRPr="00C947CC">
        <w:rPr>
          <w:rFonts w:ascii="Arial" w:hAnsi="Arial" w:cs="Arial"/>
          <w:sz w:val="24"/>
          <w:szCs w:val="24"/>
          <w:shd w:val="clear" w:color="auto" w:fill="FFFFFF"/>
        </w:rPr>
        <w:t xml:space="preserve">, creating potential damage and missed opportunities (Thompson, 2022). </w:t>
      </w:r>
      <w:r w:rsidR="007A695B" w:rsidRPr="00C947CC">
        <w:rPr>
          <w:rFonts w:ascii="Arial" w:hAnsi="Arial" w:cs="Arial"/>
          <w:sz w:val="24"/>
          <w:szCs w:val="24"/>
          <w:shd w:val="clear" w:color="auto" w:fill="FFFFFF"/>
        </w:rPr>
        <w:t>T</w:t>
      </w:r>
      <w:r w:rsidRPr="00C947CC">
        <w:rPr>
          <w:rFonts w:ascii="Arial" w:eastAsia="Calibri" w:hAnsi="Arial" w:cs="Arial"/>
          <w:sz w:val="24"/>
          <w:szCs w:val="24"/>
        </w:rPr>
        <w:t xml:space="preserve">he lack of </w:t>
      </w:r>
      <w:r w:rsidR="00A44EB9" w:rsidRPr="00C947CC">
        <w:rPr>
          <w:rFonts w:ascii="Arial" w:eastAsia="Calibri" w:hAnsi="Arial" w:cs="Arial"/>
          <w:sz w:val="24"/>
          <w:szCs w:val="24"/>
        </w:rPr>
        <w:t xml:space="preserve">gender </w:t>
      </w:r>
      <w:r w:rsidRPr="00C947CC">
        <w:rPr>
          <w:rFonts w:ascii="Arial" w:eastAsia="Calibri" w:hAnsi="Arial" w:cs="Arial"/>
          <w:sz w:val="24"/>
          <w:szCs w:val="24"/>
        </w:rPr>
        <w:t>inclusive language can l</w:t>
      </w:r>
      <w:r w:rsidRPr="00C947CC">
        <w:rPr>
          <w:rFonts w:ascii="Arial" w:hAnsi="Arial" w:cs="Arial"/>
          <w:sz w:val="24"/>
          <w:szCs w:val="24"/>
          <w:shd w:val="clear" w:color="auto" w:fill="FFFFFF"/>
        </w:rPr>
        <w:t xml:space="preserve">ead to marginalisation foibles </w:t>
      </w:r>
      <w:r w:rsidRPr="00C947CC">
        <w:rPr>
          <w:rFonts w:ascii="Arial" w:hAnsi="Arial" w:cs="Arial"/>
          <w:sz w:val="24"/>
          <w:szCs w:val="24"/>
        </w:rPr>
        <w:t>(Lennon, 2021).</w:t>
      </w:r>
      <w:bookmarkEnd w:id="4"/>
      <w:r w:rsidRPr="00C947CC">
        <w:rPr>
          <w:rFonts w:ascii="Arial" w:eastAsia="Calibri" w:hAnsi="Arial" w:cs="Arial"/>
          <w:sz w:val="24"/>
          <w:szCs w:val="24"/>
        </w:rPr>
        <w:t xml:space="preserve"> </w:t>
      </w:r>
      <w:r w:rsidR="007A695B" w:rsidRPr="00C947CC">
        <w:rPr>
          <w:rFonts w:ascii="Arial" w:hAnsi="Arial" w:cs="Arial"/>
          <w:sz w:val="24"/>
          <w:szCs w:val="24"/>
        </w:rPr>
        <w:t>Employing a</w:t>
      </w:r>
      <w:r w:rsidR="007A695B" w:rsidRPr="00C947CC">
        <w:rPr>
          <w:rFonts w:ascii="Arial" w:eastAsia="Calibri" w:hAnsi="Arial" w:cs="Arial"/>
          <w:sz w:val="24"/>
          <w:szCs w:val="24"/>
        </w:rPr>
        <w:t xml:space="preserve"> </w:t>
      </w:r>
      <w:r w:rsidR="007A695B" w:rsidRPr="00C947CC">
        <w:rPr>
          <w:rFonts w:ascii="Arial" w:hAnsi="Arial" w:cs="Arial"/>
          <w:sz w:val="24"/>
          <w:szCs w:val="24"/>
        </w:rPr>
        <w:t>pragmatist paradigm</w:t>
      </w:r>
      <w:r w:rsidR="0060337D">
        <w:rPr>
          <w:rFonts w:ascii="Arial" w:hAnsi="Arial" w:cs="Arial"/>
          <w:sz w:val="24"/>
          <w:szCs w:val="24"/>
        </w:rPr>
        <w:t>:</w:t>
      </w:r>
      <w:r w:rsidR="007A695B" w:rsidRPr="00C947CC">
        <w:rPr>
          <w:rFonts w:ascii="Arial" w:hAnsi="Arial" w:cs="Arial"/>
          <w:sz w:val="24"/>
          <w:szCs w:val="24"/>
        </w:rPr>
        <w:t xml:space="preserve"> </w:t>
      </w:r>
      <w:r w:rsidR="001436F2">
        <w:rPr>
          <w:rFonts w:ascii="Arial" w:hAnsi="Arial" w:cs="Arial"/>
          <w:sz w:val="24"/>
          <w:szCs w:val="24"/>
        </w:rPr>
        <w:t xml:space="preserve">using </w:t>
      </w:r>
      <w:r w:rsidR="007A695B" w:rsidRPr="00C947CC">
        <w:rPr>
          <w:rFonts w:ascii="Arial" w:eastAsia="Calibri" w:hAnsi="Arial" w:cs="Arial"/>
          <w:sz w:val="24"/>
          <w:szCs w:val="24"/>
        </w:rPr>
        <w:t xml:space="preserve">personal, professional, community and archival studies to support </w:t>
      </w:r>
      <w:r w:rsidR="007A695B" w:rsidRPr="00C947CC">
        <w:rPr>
          <w:rFonts w:ascii="Arial" w:hAnsi="Arial" w:cs="Arial"/>
          <w:sz w:val="24"/>
          <w:szCs w:val="24"/>
        </w:rPr>
        <w:t>structure platforms</w:t>
      </w:r>
      <w:r w:rsidR="001436F2">
        <w:rPr>
          <w:rFonts w:ascii="Arial" w:hAnsi="Arial" w:cs="Arial"/>
          <w:sz w:val="24"/>
          <w:szCs w:val="24"/>
        </w:rPr>
        <w:t xml:space="preserve"> </w:t>
      </w:r>
      <w:r w:rsidR="001436F2" w:rsidRPr="00C947CC">
        <w:rPr>
          <w:rFonts w:ascii="Arial" w:eastAsia="Calibri" w:hAnsi="Arial" w:cs="Arial"/>
          <w:sz w:val="24"/>
          <w:szCs w:val="24"/>
        </w:rPr>
        <w:t>(NIHR, 2008)</w:t>
      </w:r>
      <w:r w:rsidR="00A065B6">
        <w:rPr>
          <w:rFonts w:ascii="Arial" w:eastAsia="Calibri" w:hAnsi="Arial" w:cs="Arial"/>
          <w:sz w:val="24"/>
          <w:szCs w:val="24"/>
        </w:rPr>
        <w:t xml:space="preserve"> </w:t>
      </w:r>
      <w:r w:rsidR="00A065B6">
        <w:rPr>
          <w:rFonts w:ascii="Arial" w:hAnsi="Arial" w:cs="Arial"/>
          <w:sz w:val="24"/>
          <w:szCs w:val="24"/>
        </w:rPr>
        <w:t xml:space="preserve">of </w:t>
      </w:r>
      <w:r w:rsidR="007A695B" w:rsidRPr="00C947CC">
        <w:rPr>
          <w:rFonts w:ascii="Arial" w:hAnsi="Arial" w:cs="Arial"/>
          <w:sz w:val="24"/>
          <w:szCs w:val="24"/>
        </w:rPr>
        <w:t xml:space="preserve">reality, truth, knowledge and values for future </w:t>
      </w:r>
      <w:r w:rsidR="007A695B" w:rsidRPr="00C947CC">
        <w:rPr>
          <w:rFonts w:ascii="Arial" w:eastAsia="Calibri" w:hAnsi="Arial" w:cs="Arial"/>
          <w:sz w:val="24"/>
          <w:szCs w:val="24"/>
        </w:rPr>
        <w:t xml:space="preserve">evidence-base practise </w:t>
      </w:r>
      <w:r w:rsidR="007A695B" w:rsidRPr="00C947CC">
        <w:rPr>
          <w:rFonts w:ascii="Arial" w:hAnsi="Arial" w:cs="Arial"/>
          <w:sz w:val="24"/>
          <w:szCs w:val="24"/>
        </w:rPr>
        <w:t>(O’Leary, 2017)</w:t>
      </w:r>
      <w:r w:rsidR="006123CD" w:rsidRPr="00C947CC">
        <w:rPr>
          <w:rFonts w:ascii="Arial" w:hAnsi="Arial" w:cs="Arial"/>
          <w:sz w:val="24"/>
          <w:szCs w:val="24"/>
        </w:rPr>
        <w:t xml:space="preserve">. </w:t>
      </w:r>
      <w:r w:rsidRPr="00C947CC">
        <w:rPr>
          <w:rFonts w:ascii="Arial" w:eastAsia="Calibri" w:hAnsi="Arial" w:cs="Arial"/>
          <w:sz w:val="24"/>
          <w:szCs w:val="24"/>
        </w:rPr>
        <w:t>This project aim</w:t>
      </w:r>
      <w:r w:rsidR="00FB3E63">
        <w:rPr>
          <w:rFonts w:ascii="Arial" w:eastAsia="Calibri" w:hAnsi="Arial" w:cs="Arial"/>
          <w:sz w:val="24"/>
          <w:szCs w:val="24"/>
        </w:rPr>
        <w:t>ed</w:t>
      </w:r>
      <w:r w:rsidRPr="00C947CC">
        <w:rPr>
          <w:rFonts w:ascii="Arial" w:eastAsia="Calibri" w:hAnsi="Arial" w:cs="Arial"/>
          <w:sz w:val="24"/>
          <w:szCs w:val="24"/>
        </w:rPr>
        <w:t xml:space="preserve"> </w:t>
      </w:r>
      <w:r w:rsidR="001436F2">
        <w:rPr>
          <w:rFonts w:ascii="Arial" w:eastAsia="Calibri" w:hAnsi="Arial" w:cs="Arial"/>
          <w:sz w:val="24"/>
          <w:szCs w:val="24"/>
        </w:rPr>
        <w:t xml:space="preserve">to </w:t>
      </w:r>
      <w:r w:rsidR="007A695B" w:rsidRPr="00C947CC">
        <w:rPr>
          <w:rFonts w:ascii="Arial" w:eastAsia="Calibri" w:hAnsi="Arial" w:cs="Arial"/>
          <w:sz w:val="24"/>
          <w:szCs w:val="24"/>
        </w:rPr>
        <w:t xml:space="preserve">gain an </w:t>
      </w:r>
      <w:r w:rsidRPr="00C947CC">
        <w:rPr>
          <w:rFonts w:ascii="Arial" w:eastAsia="Calibri" w:hAnsi="Arial" w:cs="Arial"/>
          <w:sz w:val="24"/>
          <w:szCs w:val="24"/>
        </w:rPr>
        <w:t>insight</w:t>
      </w:r>
      <w:r w:rsidR="007A695B" w:rsidRPr="00C947CC">
        <w:rPr>
          <w:rFonts w:ascii="Arial" w:eastAsia="Calibri" w:hAnsi="Arial" w:cs="Arial"/>
          <w:sz w:val="24"/>
          <w:szCs w:val="24"/>
        </w:rPr>
        <w:t xml:space="preserve"> into </w:t>
      </w:r>
      <w:r w:rsidR="001436F2">
        <w:rPr>
          <w:rFonts w:ascii="Arial" w:eastAsia="Calibri" w:hAnsi="Arial" w:cs="Arial"/>
          <w:sz w:val="24"/>
          <w:szCs w:val="24"/>
        </w:rPr>
        <w:t xml:space="preserve">the </w:t>
      </w:r>
      <w:r w:rsidR="007A695B" w:rsidRPr="00C947CC">
        <w:rPr>
          <w:rFonts w:ascii="Arial" w:eastAsia="Calibri" w:hAnsi="Arial" w:cs="Arial"/>
          <w:sz w:val="24"/>
          <w:szCs w:val="24"/>
        </w:rPr>
        <w:t>th</w:t>
      </w:r>
      <w:r w:rsidR="006123CD" w:rsidRPr="00C947CC">
        <w:rPr>
          <w:rFonts w:ascii="Arial" w:eastAsia="Calibri" w:hAnsi="Arial" w:cs="Arial"/>
          <w:sz w:val="24"/>
          <w:szCs w:val="24"/>
        </w:rPr>
        <w:t>e</w:t>
      </w:r>
      <w:r w:rsidR="007A695B" w:rsidRPr="00C947CC">
        <w:rPr>
          <w:rFonts w:ascii="Arial" w:eastAsia="Calibri" w:hAnsi="Arial" w:cs="Arial"/>
          <w:sz w:val="24"/>
          <w:szCs w:val="24"/>
        </w:rPr>
        <w:t>m</w:t>
      </w:r>
      <w:r w:rsidR="006123CD" w:rsidRPr="00C947CC">
        <w:rPr>
          <w:rFonts w:ascii="Arial" w:eastAsia="Calibri" w:hAnsi="Arial" w:cs="Arial"/>
          <w:sz w:val="24"/>
          <w:szCs w:val="24"/>
        </w:rPr>
        <w:t>a</w:t>
      </w:r>
      <w:r w:rsidR="007A695B" w:rsidRPr="00C947CC">
        <w:rPr>
          <w:rFonts w:ascii="Arial" w:eastAsia="Calibri" w:hAnsi="Arial" w:cs="Arial"/>
          <w:sz w:val="24"/>
          <w:szCs w:val="24"/>
        </w:rPr>
        <w:t>tic application</w:t>
      </w:r>
      <w:r w:rsidRPr="00C947CC">
        <w:rPr>
          <w:rFonts w:ascii="Arial" w:eastAsia="Calibri" w:hAnsi="Arial" w:cs="Arial"/>
          <w:sz w:val="24"/>
          <w:szCs w:val="24"/>
        </w:rPr>
        <w:t>s of gender inclusive language in UK.</w:t>
      </w:r>
      <w:r w:rsidR="007A695B" w:rsidRPr="00C947CC">
        <w:rPr>
          <w:rFonts w:ascii="Arial" w:eastAsia="Calibri" w:hAnsi="Arial" w:cs="Arial"/>
          <w:sz w:val="24"/>
          <w:szCs w:val="24"/>
        </w:rPr>
        <w:t xml:space="preserve"> </w:t>
      </w:r>
      <w:r w:rsidR="000C2EFB">
        <w:rPr>
          <w:rFonts w:ascii="Arial" w:eastAsia="Calibri" w:hAnsi="Arial" w:cs="Arial"/>
          <w:sz w:val="24"/>
          <w:szCs w:val="24"/>
        </w:rPr>
        <w:t>Aiming</w:t>
      </w:r>
      <w:r w:rsidR="006123CD" w:rsidRPr="00C947CC">
        <w:rPr>
          <w:rFonts w:ascii="Arial" w:hAnsi="Arial" w:cs="Arial"/>
          <w:sz w:val="24"/>
          <w:szCs w:val="24"/>
        </w:rPr>
        <w:t xml:space="preserve"> </w:t>
      </w:r>
      <w:r w:rsidRPr="00C947CC">
        <w:rPr>
          <w:rFonts w:ascii="Arial" w:eastAsia="Calibri" w:hAnsi="Arial" w:cs="Arial"/>
          <w:sz w:val="24"/>
          <w:szCs w:val="24"/>
        </w:rPr>
        <w:t xml:space="preserve">to </w:t>
      </w:r>
      <w:r w:rsidR="000C2EFB" w:rsidRPr="00C947CC">
        <w:rPr>
          <w:rFonts w:ascii="Arial" w:hAnsi="Arial" w:cs="Arial"/>
          <w:sz w:val="24"/>
          <w:szCs w:val="24"/>
          <w:lang w:eastAsia="en-GB"/>
        </w:rPr>
        <w:t>develop</w:t>
      </w:r>
      <w:r w:rsidRPr="00C947CC">
        <w:rPr>
          <w:rFonts w:ascii="Arial" w:hAnsi="Arial" w:cs="Arial"/>
          <w:sz w:val="24"/>
          <w:szCs w:val="24"/>
          <w:lang w:eastAsia="en-GB"/>
        </w:rPr>
        <w:t xml:space="preserve"> future health, society and educational outcomes (</w:t>
      </w:r>
      <w:r w:rsidR="00D3391D" w:rsidRPr="00C947CC">
        <w:rPr>
          <w:rFonts w:ascii="Arial" w:hAnsi="Arial" w:cs="Arial"/>
          <w:noProof/>
          <w:sz w:val="24"/>
          <w:szCs w:val="24"/>
          <w:lang w:eastAsia="en-GB"/>
        </w:rPr>
        <w:t>Williams, 2010</w:t>
      </w:r>
      <w:r w:rsidR="00D3391D">
        <w:rPr>
          <w:rFonts w:ascii="Arial" w:hAnsi="Arial" w:cs="Arial"/>
          <w:noProof/>
          <w:sz w:val="24"/>
          <w:szCs w:val="24"/>
          <w:lang w:eastAsia="en-GB"/>
        </w:rPr>
        <w:t xml:space="preserve">; </w:t>
      </w:r>
      <w:r w:rsidRPr="00C947CC">
        <w:rPr>
          <w:rFonts w:ascii="Arial" w:hAnsi="Arial" w:cs="Arial"/>
          <w:noProof/>
          <w:sz w:val="24"/>
          <w:szCs w:val="24"/>
          <w:lang w:eastAsia="en-GB"/>
        </w:rPr>
        <w:t xml:space="preserve">Bailey </w:t>
      </w:r>
      <w:r w:rsidR="007F6958" w:rsidRPr="007F6958">
        <w:rPr>
          <w:rFonts w:ascii="Arial" w:hAnsi="Arial" w:cs="Arial"/>
          <w:i/>
          <w:iCs/>
          <w:noProof/>
          <w:sz w:val="24"/>
          <w:szCs w:val="24"/>
          <w:lang w:eastAsia="en-GB"/>
        </w:rPr>
        <w:t>et al</w:t>
      </w:r>
      <w:r w:rsidRPr="00C947CC">
        <w:rPr>
          <w:rFonts w:ascii="Arial" w:hAnsi="Arial" w:cs="Arial"/>
          <w:i/>
          <w:noProof/>
          <w:sz w:val="24"/>
          <w:szCs w:val="24"/>
          <w:lang w:eastAsia="en-GB"/>
        </w:rPr>
        <w:t>.</w:t>
      </w:r>
      <w:r w:rsidRPr="00C947CC">
        <w:rPr>
          <w:rFonts w:ascii="Arial" w:hAnsi="Arial" w:cs="Arial"/>
          <w:noProof/>
          <w:sz w:val="24"/>
          <w:szCs w:val="24"/>
          <w:lang w:eastAsia="en-GB"/>
        </w:rPr>
        <w:t>, 2013)</w:t>
      </w:r>
      <w:r w:rsidRPr="00C947CC">
        <w:rPr>
          <w:rFonts w:ascii="Arial" w:eastAsia="Calibri" w:hAnsi="Arial" w:cs="Arial"/>
          <w:sz w:val="24"/>
          <w:szCs w:val="24"/>
        </w:rPr>
        <w:t xml:space="preserve">. </w:t>
      </w:r>
    </w:p>
    <w:p w14:paraId="0B4AE195" w14:textId="42AC905D" w:rsidR="005750B3" w:rsidRPr="00C947CC" w:rsidRDefault="005750B3" w:rsidP="005750B3">
      <w:pPr>
        <w:spacing w:line="360" w:lineRule="auto"/>
        <w:rPr>
          <w:rFonts w:ascii="Arial" w:hAnsi="Arial" w:cs="Arial"/>
          <w:b/>
          <w:bCs/>
          <w:sz w:val="24"/>
          <w:szCs w:val="24"/>
        </w:rPr>
      </w:pPr>
      <w:bookmarkStart w:id="5" w:name="literature"/>
      <w:bookmarkEnd w:id="2"/>
      <w:r w:rsidRPr="00C947CC">
        <w:rPr>
          <w:rFonts w:ascii="Arial" w:hAnsi="Arial" w:cs="Arial"/>
          <w:b/>
          <w:bCs/>
          <w:sz w:val="24"/>
          <w:szCs w:val="24"/>
        </w:rPr>
        <w:t xml:space="preserve">Literature Review </w:t>
      </w:r>
    </w:p>
    <w:bookmarkEnd w:id="5"/>
    <w:p w14:paraId="52BCC4E7" w14:textId="4F48B3B2" w:rsidR="005750B3" w:rsidRPr="00C947CC" w:rsidRDefault="005750B3" w:rsidP="005750B3">
      <w:pPr>
        <w:autoSpaceDE w:val="0"/>
        <w:autoSpaceDN w:val="0"/>
        <w:adjustRightInd w:val="0"/>
        <w:spacing w:line="360" w:lineRule="auto"/>
        <w:jc w:val="both"/>
        <w:rPr>
          <w:rFonts w:ascii="Arial" w:eastAsia="Calibri" w:hAnsi="Arial" w:cs="Arial"/>
          <w:b/>
          <w:bCs/>
          <w:sz w:val="24"/>
          <w:szCs w:val="24"/>
        </w:rPr>
      </w:pPr>
      <w:r w:rsidRPr="00C947CC">
        <w:rPr>
          <w:rFonts w:ascii="Arial" w:hAnsi="Arial" w:cs="Arial"/>
          <w:sz w:val="24"/>
          <w:szCs w:val="24"/>
        </w:rPr>
        <w:t>This literature review contains a range of policy, journals, news articles and books. Utilising k</w:t>
      </w:r>
      <w:r w:rsidRPr="00C947CC">
        <w:rPr>
          <w:rFonts w:ascii="Arial" w:hAnsi="Arial" w:cs="Arial"/>
          <w:i/>
          <w:iCs/>
          <w:sz w:val="24"/>
          <w:szCs w:val="24"/>
          <w:lang w:eastAsia="en-GB"/>
        </w:rPr>
        <w:t>ey</w:t>
      </w:r>
      <w:r w:rsidR="00B90779" w:rsidRPr="00C947CC">
        <w:rPr>
          <w:rFonts w:ascii="Arial" w:hAnsi="Arial" w:cs="Arial"/>
          <w:i/>
          <w:iCs/>
          <w:sz w:val="24"/>
          <w:szCs w:val="24"/>
          <w:lang w:eastAsia="en-GB"/>
        </w:rPr>
        <w:t xml:space="preserve"> words</w:t>
      </w:r>
      <w:r w:rsidRPr="00C947CC">
        <w:rPr>
          <w:rFonts w:ascii="Arial" w:hAnsi="Arial" w:cs="Arial"/>
          <w:sz w:val="24"/>
          <w:szCs w:val="24"/>
          <w:lang w:eastAsia="en-GB"/>
        </w:rPr>
        <w:t xml:space="preserve"> to differentiate the pertinent literature</w:t>
      </w:r>
      <w:r w:rsidR="004E782D">
        <w:rPr>
          <w:rFonts w:ascii="Arial" w:hAnsi="Arial" w:cs="Arial"/>
          <w:sz w:val="24"/>
          <w:szCs w:val="24"/>
          <w:lang w:eastAsia="en-GB"/>
        </w:rPr>
        <w:t xml:space="preserve"> </w:t>
      </w:r>
      <w:r w:rsidRPr="00C947CC">
        <w:rPr>
          <w:rFonts w:ascii="Arial" w:hAnsi="Arial" w:cs="Arial"/>
          <w:sz w:val="24"/>
          <w:szCs w:val="24"/>
          <w:lang w:eastAsia="en-GB"/>
        </w:rPr>
        <w:t>(Oliver, 2012):</w:t>
      </w:r>
      <w:r w:rsidRPr="00C947CC">
        <w:rPr>
          <w:rFonts w:ascii="Arial" w:hAnsi="Arial" w:cs="Arial"/>
          <w:i/>
          <w:iCs/>
          <w:sz w:val="24"/>
          <w:szCs w:val="24"/>
          <w:lang w:eastAsia="en-GB"/>
        </w:rPr>
        <w:t xml:space="preserve"> binary, </w:t>
      </w:r>
      <w:r w:rsidR="004A46C5" w:rsidRPr="00C947CC">
        <w:rPr>
          <w:rFonts w:ascii="Arial" w:hAnsi="Arial" w:cs="Arial"/>
          <w:i/>
          <w:iCs/>
          <w:sz w:val="24"/>
          <w:szCs w:val="24"/>
          <w:lang w:eastAsia="en-GB"/>
        </w:rPr>
        <w:t xml:space="preserve">application, communication, </w:t>
      </w:r>
      <w:r w:rsidRPr="00C947CC">
        <w:rPr>
          <w:rFonts w:ascii="Arial" w:hAnsi="Arial" w:cs="Arial"/>
          <w:i/>
          <w:iCs/>
          <w:sz w:val="24"/>
          <w:szCs w:val="24"/>
          <w:lang w:eastAsia="en-GB"/>
        </w:rPr>
        <w:t xml:space="preserve">gender, inclusive, equality, language, terminology, </w:t>
      </w:r>
      <w:r w:rsidR="002A5376">
        <w:rPr>
          <w:rFonts w:ascii="Arial" w:hAnsi="Arial" w:cs="Arial"/>
          <w:i/>
          <w:iCs/>
          <w:sz w:val="24"/>
          <w:szCs w:val="24"/>
          <w:lang w:eastAsia="en-GB"/>
        </w:rPr>
        <w:t>H</w:t>
      </w:r>
      <w:r w:rsidRPr="00C947CC">
        <w:rPr>
          <w:rFonts w:ascii="Arial" w:hAnsi="Arial" w:cs="Arial"/>
          <w:i/>
          <w:iCs/>
          <w:sz w:val="24"/>
          <w:szCs w:val="24"/>
          <w:lang w:eastAsia="en-GB"/>
        </w:rPr>
        <w:t xml:space="preserve">ealth, </w:t>
      </w:r>
      <w:r w:rsidR="002A5376">
        <w:rPr>
          <w:rFonts w:ascii="Arial" w:hAnsi="Arial" w:cs="Arial"/>
          <w:i/>
          <w:iCs/>
          <w:sz w:val="24"/>
          <w:szCs w:val="24"/>
          <w:lang w:eastAsia="en-GB"/>
        </w:rPr>
        <w:t>C</w:t>
      </w:r>
      <w:r w:rsidRPr="00C947CC">
        <w:rPr>
          <w:rFonts w:ascii="Arial" w:hAnsi="Arial" w:cs="Arial"/>
          <w:i/>
          <w:iCs/>
          <w:sz w:val="24"/>
          <w:szCs w:val="24"/>
          <w:lang w:eastAsia="en-GB"/>
        </w:rPr>
        <w:t>are</w:t>
      </w:r>
      <w:r w:rsidRPr="00C947CC">
        <w:rPr>
          <w:rFonts w:ascii="Arial" w:hAnsi="Arial" w:cs="Arial"/>
          <w:sz w:val="24"/>
          <w:szCs w:val="24"/>
          <w:lang w:eastAsia="en-GB"/>
        </w:rPr>
        <w:t xml:space="preserve"> and</w:t>
      </w:r>
      <w:r w:rsidRPr="00C947CC">
        <w:rPr>
          <w:rFonts w:ascii="Arial" w:hAnsi="Arial" w:cs="Arial"/>
          <w:i/>
          <w:iCs/>
          <w:sz w:val="24"/>
          <w:szCs w:val="24"/>
          <w:lang w:eastAsia="en-GB"/>
        </w:rPr>
        <w:t xml:space="preserve"> s</w:t>
      </w:r>
      <w:r w:rsidR="00835A9F">
        <w:rPr>
          <w:rFonts w:ascii="Arial" w:hAnsi="Arial" w:cs="Arial"/>
          <w:i/>
          <w:iCs/>
          <w:sz w:val="24"/>
          <w:szCs w:val="24"/>
          <w:lang w:eastAsia="en-GB"/>
        </w:rPr>
        <w:t>ectors</w:t>
      </w:r>
      <w:r w:rsidRPr="00C947CC">
        <w:rPr>
          <w:rFonts w:ascii="Arial" w:hAnsi="Arial" w:cs="Arial"/>
          <w:sz w:val="24"/>
          <w:szCs w:val="24"/>
          <w:lang w:eastAsia="en-GB"/>
        </w:rPr>
        <w:t xml:space="preserve">. </w:t>
      </w:r>
    </w:p>
    <w:p w14:paraId="2EDABF77" w14:textId="683CEE2E" w:rsidR="005750B3" w:rsidRPr="00C947CC" w:rsidRDefault="005750B3" w:rsidP="005750B3">
      <w:pPr>
        <w:spacing w:line="360" w:lineRule="auto"/>
        <w:rPr>
          <w:rFonts w:ascii="Arial" w:hAnsi="Arial" w:cs="Arial"/>
          <w:sz w:val="24"/>
          <w:szCs w:val="24"/>
          <w:lang w:eastAsia="en-GB"/>
        </w:rPr>
      </w:pPr>
      <w:r w:rsidRPr="00C947CC">
        <w:rPr>
          <w:rFonts w:ascii="Arial" w:eastAsia="Times New Roman" w:hAnsi="Arial" w:cs="Arial"/>
          <w:sz w:val="24"/>
          <w:szCs w:val="24"/>
          <w:shd w:val="clear" w:color="auto" w:fill="FFFFFF"/>
          <w:lang w:eastAsia="en-GB"/>
        </w:rPr>
        <w:t xml:space="preserve">Working within the National Health Service (NHS) and Care division, </w:t>
      </w:r>
      <w:r w:rsidR="002A5376">
        <w:rPr>
          <w:rFonts w:ascii="Arial" w:eastAsia="Times New Roman" w:hAnsi="Arial" w:cs="Arial"/>
          <w:sz w:val="24"/>
          <w:szCs w:val="24"/>
          <w:shd w:val="clear" w:color="auto" w:fill="FFFFFF"/>
          <w:lang w:eastAsia="en-GB"/>
        </w:rPr>
        <w:t>a</w:t>
      </w:r>
      <w:r w:rsidRPr="00C947CC">
        <w:rPr>
          <w:rFonts w:ascii="Arial" w:eastAsia="Times New Roman" w:hAnsi="Arial" w:cs="Arial"/>
          <w:sz w:val="24"/>
          <w:szCs w:val="24"/>
          <w:shd w:val="clear" w:color="auto" w:fill="FFFFFF"/>
          <w:lang w:eastAsia="en-GB"/>
        </w:rPr>
        <w:t xml:space="preserve"> </w:t>
      </w:r>
      <w:r w:rsidRPr="00C947CC">
        <w:rPr>
          <w:rFonts w:ascii="Arial" w:hAnsi="Arial" w:cs="Arial"/>
          <w:sz w:val="24"/>
          <w:szCs w:val="24"/>
          <w:lang w:eastAsia="en-GB"/>
        </w:rPr>
        <w:t>continuous drive towards inclusive practice improvement is present</w:t>
      </w:r>
      <w:r w:rsidR="002A5376">
        <w:rPr>
          <w:rFonts w:ascii="Arial" w:hAnsi="Arial" w:cs="Arial"/>
          <w:sz w:val="24"/>
          <w:szCs w:val="24"/>
          <w:lang w:eastAsia="en-GB"/>
        </w:rPr>
        <w:t>;</w:t>
      </w:r>
      <w:r w:rsidR="00591B65">
        <w:rPr>
          <w:rFonts w:ascii="Arial" w:hAnsi="Arial" w:cs="Arial"/>
          <w:sz w:val="24"/>
          <w:szCs w:val="24"/>
          <w:lang w:eastAsia="en-GB"/>
        </w:rPr>
        <w:t xml:space="preserve"> creat</w:t>
      </w:r>
      <w:r w:rsidR="00FB3E63">
        <w:rPr>
          <w:rFonts w:ascii="Arial" w:hAnsi="Arial" w:cs="Arial"/>
          <w:sz w:val="24"/>
          <w:szCs w:val="24"/>
          <w:lang w:eastAsia="en-GB"/>
        </w:rPr>
        <w:t>ing</w:t>
      </w:r>
      <w:r w:rsidRPr="00C947CC">
        <w:rPr>
          <w:rFonts w:ascii="Arial" w:hAnsi="Arial" w:cs="Arial"/>
          <w:sz w:val="24"/>
          <w:szCs w:val="24"/>
          <w:lang w:eastAsia="en-GB"/>
        </w:rPr>
        <w:t xml:space="preserve"> enhancing structures for learning within </w:t>
      </w:r>
      <w:r w:rsidR="00FB3E63">
        <w:rPr>
          <w:rFonts w:ascii="Arial" w:hAnsi="Arial" w:cs="Arial"/>
          <w:sz w:val="24"/>
          <w:szCs w:val="24"/>
          <w:lang w:eastAsia="en-GB"/>
        </w:rPr>
        <w:t>h</w:t>
      </w:r>
      <w:r w:rsidRPr="00C947CC">
        <w:rPr>
          <w:rFonts w:ascii="Arial" w:hAnsi="Arial" w:cs="Arial"/>
          <w:sz w:val="24"/>
          <w:szCs w:val="24"/>
          <w:lang w:eastAsia="en-GB"/>
        </w:rPr>
        <w:t xml:space="preserve">ealth, society and education </w:t>
      </w:r>
      <w:r w:rsidRPr="00C947CC">
        <w:rPr>
          <w:rFonts w:ascii="Arial" w:hAnsi="Arial" w:cs="Arial"/>
          <w:sz w:val="24"/>
          <w:szCs w:val="24"/>
          <w:lang w:eastAsia="en-GB"/>
        </w:rPr>
        <w:fldChar w:fldCharType="begin" w:fldLock="1"/>
      </w:r>
      <w:r w:rsidRPr="00C947CC">
        <w:rPr>
          <w:rFonts w:ascii="Arial" w:hAnsi="Arial" w:cs="Arial"/>
          <w:sz w:val="24"/>
          <w:szCs w:val="24"/>
          <w:lang w:eastAsia="en-GB"/>
        </w:rPr>
        <w:instrText>ADDIN CSL_CITATION {"citationItems":[{"id":"ITEM-1","itemData":{"ISBN":"978-1-44627-041-7","author":[{"dropping-particle":"","family":"Bailey","given":"Richard","non-dropping-particle":"","parse-names":false,"suffix":""},{"dropping-particle":"","family":"Barrow","given":"Robin","non-dropping-particle":"","parse-names":false,"suffix":""},{"dropping-particle":"","family":"Carr","given":"David","non-dropping-particle":"","parse-names":false,"suffix":""},{"dropping-particle":"","family":"McCarthy","given":"Christine","non-dropping-particle":"","parse-names":false,"suffix":""}],"id":"ITEM-1","issued":{"date-parts":[["2013"]]},"publisher":"SAGE","publisher-place":"London","title":"The SAGE handbook of Philosophy in Education","type":"book"},"uris":["http://www.mendeley.com/documents/?uuid=f8e776bc-113b-42a4-93f1-af0dc30ca618"]},{"id":"ITEM-2","itemData":{"ISBN":"9780203718100","abstract":"Now in its fourth edition, Adult Education and Lifelong Learning is well established, and is regarded as the most widely used text about adult education. Fully revised and updated with substantial additional material, this new edition takes account of many changes which have occurred in the field of adult education. With new features for students and researchers, updates incorporate: material on the ethical and political implications of lifelong learning detailed information on changes relating to globalisation increased emphasis on societal changes information on the way technologies are affecting the way people learn changing approaches to knowledge, knowledge acquisition and knowledge assessment. Students of education and education studies will find this an invaluable course companion, whilst practitioners and researchers in adult and lifelong learning will find this new fully-up-to-date edition even broader in scope than the last.","author":[{"dropping-particle":"","family":"Jarvis","given":"Peter","non-dropping-particle":"","parse-names":false,"suffix":""}],"container-title":"Adult Education and Lifelong Learning: Theory and Practice","id":"ITEM-2","issued":{"date-parts":[["2010"]]},"publisher":"Routledge","publisher-place":"Oxon","title":"Adult education and lifelong learning: Theory and practice","type":"book"},"uris":["http://www.mendeley.com/documents/?uuid=96cbed9a-06d0-4c7f-bc6d-cf9a9bddb247"]},{"id":"ITEM-3","itemData":{"ISBN":"978-1-4051-3023-3","author":[{"dropping-particle":"","family":"Curren","given":"Randall","non-dropping-particle":"","parse-names":false,"suffix":""}],"id":"ITEM-3","issued":{"date-parts":[["2011"]]},"publisher":"Blackwell publishing","publisher-place":"Oxford","title":"Philosophy of Education: An Anthology","type":"book"},"uris":["http://www.mendeley.com/documents/?uuid=735536d4-af65-4c7f-9544-e179537484fb"]}],"mendeley":{"formattedCitation":"(Jarvis, 2010; Curren, 2011; Bailey &lt;i&gt;et al.&lt;/i&gt;, 2013)","manualFormatting":" (Curren, 2011; Jarvis, 2012; Bailey et al., 2013; Williams, 2010)","plainTextFormattedCitation":"(Jarvis, 2010; Curren, 2011; Bailey et al., 2013)","previouslyFormattedCitation":"(Jarvis, 2010; Curren, 2011; Bailey &lt;i&gt;et al.&lt;/i&gt;, 2013)"},"properties":{"noteIndex":0},"schema":"https://github.com/citation-style-language/schema/raw/master/csl-citation.json"}</w:instrText>
      </w:r>
      <w:r w:rsidRPr="00C947CC">
        <w:rPr>
          <w:rFonts w:ascii="Arial" w:hAnsi="Arial" w:cs="Arial"/>
          <w:sz w:val="24"/>
          <w:szCs w:val="24"/>
          <w:lang w:eastAsia="en-GB"/>
        </w:rPr>
        <w:fldChar w:fldCharType="separate"/>
      </w:r>
      <w:r w:rsidRPr="00C947CC">
        <w:rPr>
          <w:rFonts w:ascii="Arial" w:hAnsi="Arial" w:cs="Arial"/>
          <w:sz w:val="24"/>
          <w:szCs w:val="24"/>
          <w:lang w:eastAsia="en-GB"/>
        </w:rPr>
        <w:t>(</w:t>
      </w:r>
      <w:r w:rsidRPr="00C947CC">
        <w:rPr>
          <w:rFonts w:ascii="Arial" w:hAnsi="Arial" w:cs="Arial"/>
          <w:noProof/>
          <w:sz w:val="24"/>
          <w:szCs w:val="24"/>
          <w:lang w:eastAsia="en-GB"/>
        </w:rPr>
        <w:t>Jarvis, 2010; Marmott, 2020)</w:t>
      </w:r>
      <w:r w:rsidRPr="00C947CC">
        <w:rPr>
          <w:rFonts w:ascii="Arial" w:hAnsi="Arial" w:cs="Arial"/>
          <w:sz w:val="24"/>
          <w:szCs w:val="24"/>
          <w:lang w:eastAsia="en-GB"/>
        </w:rPr>
        <w:fldChar w:fldCharType="end"/>
      </w:r>
      <w:r w:rsidRPr="00C947CC">
        <w:rPr>
          <w:rFonts w:ascii="Arial" w:hAnsi="Arial" w:cs="Arial"/>
          <w:sz w:val="24"/>
          <w:szCs w:val="24"/>
          <w:lang w:eastAsia="en-GB"/>
        </w:rPr>
        <w:t xml:space="preserve">. </w:t>
      </w:r>
      <w:r w:rsidR="00A065B6">
        <w:rPr>
          <w:rFonts w:ascii="Arial" w:hAnsi="Arial" w:cs="Arial"/>
          <w:sz w:val="24"/>
          <w:szCs w:val="24"/>
          <w:lang w:eastAsia="en-GB"/>
        </w:rPr>
        <w:t>D</w:t>
      </w:r>
      <w:r w:rsidRPr="00C947CC">
        <w:rPr>
          <w:rFonts w:ascii="Arial" w:hAnsi="Arial" w:cs="Arial"/>
          <w:sz w:val="24"/>
          <w:szCs w:val="24"/>
        </w:rPr>
        <w:t>iscussion of inclusi</w:t>
      </w:r>
      <w:r w:rsidR="00A065B6">
        <w:rPr>
          <w:rFonts w:ascii="Arial" w:hAnsi="Arial" w:cs="Arial"/>
          <w:sz w:val="24"/>
          <w:szCs w:val="24"/>
        </w:rPr>
        <w:t xml:space="preserve">ve language </w:t>
      </w:r>
      <w:r w:rsidRPr="00C947CC">
        <w:rPr>
          <w:rFonts w:ascii="Arial" w:hAnsi="Arial" w:cs="Arial"/>
          <w:sz w:val="24"/>
          <w:szCs w:val="24"/>
        </w:rPr>
        <w:t>is a continuous process</w:t>
      </w:r>
      <w:r w:rsidR="00741824" w:rsidRPr="00C947CC">
        <w:rPr>
          <w:rFonts w:ascii="Arial" w:hAnsi="Arial" w:cs="Arial"/>
          <w:sz w:val="24"/>
          <w:szCs w:val="24"/>
        </w:rPr>
        <w:t>,</w:t>
      </w:r>
      <w:r w:rsidRPr="00C947CC">
        <w:rPr>
          <w:rFonts w:ascii="Arial" w:hAnsi="Arial" w:cs="Arial"/>
          <w:sz w:val="24"/>
          <w:szCs w:val="24"/>
        </w:rPr>
        <w:t xml:space="preserve"> constructed </w:t>
      </w:r>
      <w:r w:rsidR="00741824" w:rsidRPr="00C947CC">
        <w:rPr>
          <w:rFonts w:ascii="Arial" w:hAnsi="Arial" w:cs="Arial"/>
          <w:sz w:val="24"/>
          <w:szCs w:val="24"/>
        </w:rPr>
        <w:t>through</w:t>
      </w:r>
      <w:r w:rsidRPr="00C947CC">
        <w:rPr>
          <w:rFonts w:ascii="Arial" w:hAnsi="Arial" w:cs="Arial"/>
          <w:sz w:val="24"/>
          <w:szCs w:val="24"/>
        </w:rPr>
        <w:t xml:space="preserve"> application of </w:t>
      </w:r>
      <w:r w:rsidR="00741824" w:rsidRPr="00C947CC">
        <w:rPr>
          <w:rFonts w:ascii="Arial" w:hAnsi="Arial" w:cs="Arial"/>
          <w:sz w:val="24"/>
          <w:szCs w:val="24"/>
        </w:rPr>
        <w:t xml:space="preserve">societal </w:t>
      </w:r>
      <w:r w:rsidRPr="00C947CC">
        <w:rPr>
          <w:rFonts w:ascii="Arial" w:hAnsi="Arial" w:cs="Arial"/>
          <w:sz w:val="24"/>
          <w:szCs w:val="24"/>
        </w:rPr>
        <w:t xml:space="preserve">communication at </w:t>
      </w:r>
      <w:r w:rsidR="002A5376" w:rsidRPr="00C947CC">
        <w:rPr>
          <w:rFonts w:ascii="Arial" w:hAnsi="Arial" w:cs="Arial"/>
          <w:sz w:val="24"/>
          <w:szCs w:val="24"/>
        </w:rPr>
        <w:t>various</w:t>
      </w:r>
      <w:r w:rsidRPr="00C947CC">
        <w:rPr>
          <w:rFonts w:ascii="Arial" w:hAnsi="Arial" w:cs="Arial"/>
          <w:sz w:val="24"/>
          <w:szCs w:val="24"/>
        </w:rPr>
        <w:t xml:space="preserve"> </w:t>
      </w:r>
      <w:r w:rsidR="00741824" w:rsidRPr="00C947CC">
        <w:rPr>
          <w:rFonts w:ascii="Arial" w:hAnsi="Arial" w:cs="Arial"/>
          <w:sz w:val="24"/>
          <w:szCs w:val="24"/>
        </w:rPr>
        <w:t>levels (</w:t>
      </w:r>
      <w:r w:rsidRPr="00C947CC">
        <w:rPr>
          <w:rFonts w:ascii="Arial" w:hAnsi="Arial" w:cs="Arial"/>
          <w:sz w:val="24"/>
          <w:szCs w:val="24"/>
        </w:rPr>
        <w:t xml:space="preserve">Rapp Corral-Granados, 2021). </w:t>
      </w:r>
      <w:r w:rsidRPr="00C947CC">
        <w:rPr>
          <w:rFonts w:ascii="Arial" w:hAnsi="Arial" w:cs="Arial"/>
          <w:sz w:val="24"/>
          <w:szCs w:val="24"/>
          <w:lang w:eastAsia="en-GB"/>
        </w:rPr>
        <w:t xml:space="preserve">Utilising triangulation of professional experience, documentation </w:t>
      </w:r>
      <w:r w:rsidRPr="00C947CC">
        <w:rPr>
          <w:rFonts w:ascii="Arial" w:hAnsi="Arial" w:cs="Arial"/>
          <w:sz w:val="24"/>
          <w:szCs w:val="24"/>
        </w:rPr>
        <w:t>(Richardson, 2015)</w:t>
      </w:r>
      <w:r w:rsidR="002A5376">
        <w:rPr>
          <w:rFonts w:ascii="Arial" w:hAnsi="Arial" w:cs="Arial"/>
          <w:sz w:val="24"/>
          <w:szCs w:val="24"/>
          <w:lang w:eastAsia="en-GB"/>
        </w:rPr>
        <w:t xml:space="preserve"> and </w:t>
      </w:r>
      <w:r w:rsidRPr="00C947CC">
        <w:rPr>
          <w:rFonts w:ascii="Arial" w:hAnsi="Arial" w:cs="Arial"/>
          <w:sz w:val="24"/>
          <w:szCs w:val="24"/>
          <w:lang w:eastAsia="en-GB"/>
        </w:rPr>
        <w:t xml:space="preserve">an argument </w:t>
      </w:r>
      <w:r w:rsidR="00741824" w:rsidRPr="00C947CC">
        <w:rPr>
          <w:rFonts w:ascii="Arial" w:hAnsi="Arial" w:cs="Arial"/>
          <w:sz w:val="24"/>
          <w:szCs w:val="24"/>
          <w:lang w:eastAsia="en-GB"/>
        </w:rPr>
        <w:t>by Lane (2019)</w:t>
      </w:r>
      <w:r w:rsidR="00591B65">
        <w:rPr>
          <w:rFonts w:ascii="Arial" w:hAnsi="Arial" w:cs="Arial"/>
          <w:sz w:val="24"/>
          <w:szCs w:val="24"/>
          <w:lang w:eastAsia="en-GB"/>
        </w:rPr>
        <w:t xml:space="preserve"> </w:t>
      </w:r>
      <w:r w:rsidRPr="00C947CC">
        <w:rPr>
          <w:rFonts w:ascii="Arial" w:hAnsi="Arial" w:cs="Arial"/>
          <w:sz w:val="24"/>
          <w:szCs w:val="24"/>
          <w:lang w:eastAsia="en-GB"/>
        </w:rPr>
        <w:t>the application of inclusive language is evolving at a fast pace</w:t>
      </w:r>
      <w:r w:rsidR="00455B29">
        <w:rPr>
          <w:rFonts w:ascii="Arial" w:hAnsi="Arial" w:cs="Arial"/>
          <w:sz w:val="24"/>
          <w:szCs w:val="24"/>
          <w:lang w:eastAsia="en-GB"/>
        </w:rPr>
        <w:t xml:space="preserve">, whilst </w:t>
      </w:r>
      <w:r w:rsidRPr="00C947CC">
        <w:rPr>
          <w:rFonts w:ascii="Arial" w:hAnsi="Arial" w:cs="Arial"/>
          <w:sz w:val="24"/>
          <w:szCs w:val="24"/>
          <w:lang w:eastAsia="en-GB"/>
        </w:rPr>
        <w:t>the lack of gender inclusive languag</w:t>
      </w:r>
      <w:r w:rsidR="00455B29">
        <w:rPr>
          <w:rFonts w:ascii="Arial" w:hAnsi="Arial" w:cs="Arial"/>
          <w:sz w:val="24"/>
          <w:szCs w:val="24"/>
          <w:lang w:eastAsia="en-GB"/>
        </w:rPr>
        <w:t>e application</w:t>
      </w:r>
      <w:r w:rsidR="009E4022" w:rsidRPr="00C947CC">
        <w:rPr>
          <w:rFonts w:ascii="Arial" w:hAnsi="Arial" w:cs="Arial"/>
          <w:sz w:val="24"/>
          <w:szCs w:val="24"/>
          <w:lang w:eastAsia="en-GB"/>
        </w:rPr>
        <w:t>,</w:t>
      </w:r>
      <w:r w:rsidRPr="00C947CC">
        <w:rPr>
          <w:rFonts w:ascii="Arial" w:hAnsi="Arial" w:cs="Arial"/>
          <w:sz w:val="24"/>
          <w:szCs w:val="24"/>
          <w:lang w:eastAsia="en-GB"/>
        </w:rPr>
        <w:t xml:space="preserve"> is creating difficulties in </w:t>
      </w:r>
      <w:r w:rsidR="00B90779" w:rsidRPr="00C947CC">
        <w:rPr>
          <w:rFonts w:ascii="Arial" w:hAnsi="Arial" w:cs="Arial"/>
          <w:sz w:val="24"/>
          <w:szCs w:val="24"/>
          <w:lang w:eastAsia="en-GB"/>
        </w:rPr>
        <w:t>H</w:t>
      </w:r>
      <w:r w:rsidR="00A065B6">
        <w:rPr>
          <w:rFonts w:ascii="Arial" w:hAnsi="Arial" w:cs="Arial"/>
          <w:sz w:val="24"/>
          <w:szCs w:val="24"/>
          <w:lang w:eastAsia="en-GB"/>
        </w:rPr>
        <w:t>&amp;</w:t>
      </w:r>
      <w:r w:rsidR="00B90779" w:rsidRPr="00C947CC">
        <w:rPr>
          <w:rFonts w:ascii="Arial" w:hAnsi="Arial" w:cs="Arial"/>
          <w:sz w:val="24"/>
          <w:szCs w:val="24"/>
          <w:lang w:eastAsia="en-GB"/>
        </w:rPr>
        <w:t>Cs</w:t>
      </w:r>
      <w:r w:rsidRPr="00C947CC">
        <w:rPr>
          <w:rFonts w:ascii="Arial" w:hAnsi="Arial" w:cs="Arial"/>
          <w:sz w:val="24"/>
          <w:szCs w:val="24"/>
          <w:lang w:eastAsia="en-GB"/>
        </w:rPr>
        <w:t xml:space="preserve"> </w:t>
      </w:r>
      <w:r w:rsidR="00455B29">
        <w:rPr>
          <w:rFonts w:ascii="Arial" w:hAnsi="Arial" w:cs="Arial"/>
          <w:sz w:val="24"/>
          <w:szCs w:val="24"/>
          <w:lang w:eastAsia="en-GB"/>
        </w:rPr>
        <w:t>by</w:t>
      </w:r>
      <w:r w:rsidRPr="00C947CC">
        <w:rPr>
          <w:rFonts w:ascii="Arial" w:hAnsi="Arial" w:cs="Arial"/>
          <w:sz w:val="24"/>
          <w:szCs w:val="24"/>
          <w:lang w:eastAsia="en-GB"/>
        </w:rPr>
        <w:t xml:space="preserve"> influencing</w:t>
      </w:r>
      <w:r w:rsidR="00455B29">
        <w:rPr>
          <w:rFonts w:ascii="Arial" w:hAnsi="Arial" w:cs="Arial"/>
          <w:sz w:val="24"/>
          <w:szCs w:val="24"/>
          <w:lang w:eastAsia="en-GB"/>
        </w:rPr>
        <w:t>,</w:t>
      </w:r>
      <w:r w:rsidRPr="00C947CC">
        <w:rPr>
          <w:rFonts w:ascii="Arial" w:hAnsi="Arial" w:cs="Arial"/>
          <w:sz w:val="24"/>
          <w:szCs w:val="24"/>
          <w:lang w:eastAsia="en-GB"/>
        </w:rPr>
        <w:t xml:space="preserve"> aspects of communication</w:t>
      </w:r>
      <w:r w:rsidR="00455B29">
        <w:rPr>
          <w:rFonts w:ascii="Arial" w:hAnsi="Arial" w:cs="Arial"/>
          <w:sz w:val="24"/>
          <w:szCs w:val="24"/>
          <w:lang w:eastAsia="en-GB"/>
        </w:rPr>
        <w:t xml:space="preserve">, </w:t>
      </w:r>
      <w:r w:rsidRPr="00C947CC">
        <w:rPr>
          <w:rFonts w:ascii="Arial" w:hAnsi="Arial" w:cs="Arial"/>
          <w:sz w:val="24"/>
          <w:szCs w:val="24"/>
          <w:lang w:eastAsia="en-GB"/>
        </w:rPr>
        <w:t>impact</w:t>
      </w:r>
      <w:r w:rsidR="00455B29">
        <w:rPr>
          <w:rFonts w:ascii="Arial" w:hAnsi="Arial" w:cs="Arial"/>
          <w:sz w:val="24"/>
          <w:szCs w:val="24"/>
          <w:lang w:eastAsia="en-GB"/>
        </w:rPr>
        <w:t>ing</w:t>
      </w:r>
      <w:r w:rsidRPr="00C947CC">
        <w:rPr>
          <w:rFonts w:ascii="Arial" w:hAnsi="Arial" w:cs="Arial"/>
          <w:sz w:val="24"/>
          <w:szCs w:val="24"/>
          <w:lang w:eastAsia="en-GB"/>
        </w:rPr>
        <w:t xml:space="preserve"> upon LGBTQ+</w:t>
      </w:r>
      <w:r w:rsidR="005214D8">
        <w:rPr>
          <w:rFonts w:ascii="Arial" w:hAnsi="Arial" w:cs="Arial"/>
          <w:sz w:val="24"/>
          <w:szCs w:val="24"/>
          <w:lang w:eastAsia="en-GB"/>
        </w:rPr>
        <w:t xml:space="preserve"> </w:t>
      </w:r>
      <w:r w:rsidRPr="00C947CC">
        <w:rPr>
          <w:rFonts w:ascii="Arial" w:hAnsi="Arial" w:cs="Arial"/>
          <w:sz w:val="24"/>
          <w:szCs w:val="24"/>
          <w:lang w:eastAsia="en-GB"/>
        </w:rPr>
        <w:t xml:space="preserve">individuals </w:t>
      </w:r>
      <w:r w:rsidR="00D3391D">
        <w:rPr>
          <w:rFonts w:ascii="Arial" w:hAnsi="Arial" w:cs="Arial"/>
          <w:sz w:val="24"/>
          <w:szCs w:val="24"/>
          <w:lang w:eastAsia="en-GB"/>
        </w:rPr>
        <w:t>Health and Care</w:t>
      </w:r>
      <w:r w:rsidRPr="00C947CC">
        <w:rPr>
          <w:rFonts w:ascii="Arial" w:hAnsi="Arial" w:cs="Arial"/>
          <w:sz w:val="24"/>
          <w:szCs w:val="24"/>
          <w:lang w:eastAsia="en-GB"/>
        </w:rPr>
        <w:t xml:space="preserve"> engagement (</w:t>
      </w:r>
      <w:r w:rsidR="00FC2824" w:rsidRPr="00C947CC">
        <w:rPr>
          <w:rFonts w:ascii="Arial" w:hAnsi="Arial" w:cs="Arial"/>
          <w:sz w:val="24"/>
          <w:szCs w:val="24"/>
          <w:lang w:eastAsia="en-GB"/>
        </w:rPr>
        <w:t>Floyd</w:t>
      </w:r>
      <w:r w:rsidR="007F6958" w:rsidRPr="007F6958">
        <w:rPr>
          <w:rFonts w:ascii="Arial" w:hAnsi="Arial" w:cs="Arial"/>
          <w:i/>
          <w:iCs/>
          <w:sz w:val="24"/>
          <w:szCs w:val="24"/>
          <w:lang w:eastAsia="en-GB"/>
        </w:rPr>
        <w:t xml:space="preserve"> et al</w:t>
      </w:r>
      <w:r w:rsidR="00455B29">
        <w:rPr>
          <w:rFonts w:ascii="Arial" w:hAnsi="Arial" w:cs="Arial"/>
          <w:sz w:val="24"/>
          <w:szCs w:val="24"/>
          <w:lang w:eastAsia="en-GB"/>
        </w:rPr>
        <w:t>.</w:t>
      </w:r>
      <w:r w:rsidR="00FC2824" w:rsidRPr="00C947CC">
        <w:rPr>
          <w:rFonts w:ascii="Arial" w:hAnsi="Arial" w:cs="Arial"/>
          <w:sz w:val="24"/>
          <w:szCs w:val="24"/>
          <w:lang w:eastAsia="en-GB"/>
        </w:rPr>
        <w:t xml:space="preserve">, 2020; </w:t>
      </w:r>
      <w:r w:rsidRPr="00C947CC">
        <w:rPr>
          <w:rFonts w:ascii="Arial" w:hAnsi="Arial" w:cs="Arial"/>
          <w:sz w:val="24"/>
          <w:szCs w:val="24"/>
          <w:lang w:eastAsia="en-GB"/>
        </w:rPr>
        <w:t>McClure</w:t>
      </w:r>
      <w:r w:rsidR="007F6958" w:rsidRPr="007F6958">
        <w:rPr>
          <w:rFonts w:ascii="Arial" w:hAnsi="Arial" w:cs="Arial"/>
          <w:i/>
          <w:iCs/>
          <w:sz w:val="24"/>
          <w:szCs w:val="24"/>
          <w:lang w:eastAsia="en-GB"/>
        </w:rPr>
        <w:t xml:space="preserve"> et al</w:t>
      </w:r>
      <w:r w:rsidR="0020592D">
        <w:rPr>
          <w:rFonts w:ascii="Arial" w:hAnsi="Arial" w:cs="Arial"/>
          <w:sz w:val="24"/>
          <w:szCs w:val="24"/>
          <w:lang w:eastAsia="en-GB"/>
        </w:rPr>
        <w:t>.</w:t>
      </w:r>
      <w:r w:rsidRPr="00C947CC">
        <w:rPr>
          <w:rFonts w:ascii="Arial" w:hAnsi="Arial" w:cs="Arial"/>
          <w:sz w:val="24"/>
          <w:szCs w:val="24"/>
          <w:lang w:eastAsia="en-GB"/>
        </w:rPr>
        <w:t xml:space="preserve">, 2022). </w:t>
      </w:r>
      <w:r w:rsidR="007D5ED2">
        <w:rPr>
          <w:rFonts w:ascii="Arial" w:hAnsi="Arial" w:cs="Arial"/>
          <w:sz w:val="24"/>
          <w:szCs w:val="24"/>
          <w:lang w:eastAsia="en-GB"/>
        </w:rPr>
        <w:t xml:space="preserve">Thus, this project will </w:t>
      </w:r>
      <w:r w:rsidR="006358C4">
        <w:rPr>
          <w:rFonts w:ascii="Arial" w:hAnsi="Arial" w:cs="Arial"/>
          <w:sz w:val="24"/>
          <w:szCs w:val="24"/>
          <w:lang w:eastAsia="en-GB"/>
        </w:rPr>
        <w:t xml:space="preserve">reduce from the wide field of inclusive language to </w:t>
      </w:r>
      <w:r w:rsidR="007D5ED2">
        <w:rPr>
          <w:rFonts w:ascii="Arial" w:hAnsi="Arial" w:cs="Arial"/>
          <w:sz w:val="24"/>
          <w:szCs w:val="24"/>
          <w:lang w:eastAsia="en-GB"/>
        </w:rPr>
        <w:t xml:space="preserve"> gender inclusive language application.</w:t>
      </w:r>
    </w:p>
    <w:p w14:paraId="18F00123" w14:textId="4372D4DE" w:rsidR="005750B3" w:rsidRPr="00C947CC" w:rsidRDefault="00455B29" w:rsidP="005750B3">
      <w:pPr>
        <w:pStyle w:val="paragraph"/>
        <w:spacing w:after="0" w:line="360" w:lineRule="auto"/>
        <w:jc w:val="both"/>
        <w:textAlignment w:val="baseline"/>
        <w:rPr>
          <w:rFonts w:ascii="Arial" w:hAnsi="Arial" w:cs="Arial"/>
          <w:shd w:val="clear" w:color="auto" w:fill="FFFFFF"/>
        </w:rPr>
      </w:pPr>
      <w:r w:rsidRPr="00C947CC">
        <w:rPr>
          <w:rFonts w:ascii="Arial" w:hAnsi="Arial" w:cs="Arial"/>
          <w:shd w:val="clear" w:color="auto" w:fill="FFFFFF"/>
        </w:rPr>
        <w:t>Lauring</w:t>
      </w:r>
      <w:r w:rsidR="0020592D">
        <w:rPr>
          <w:rFonts w:ascii="Arial" w:hAnsi="Arial" w:cs="Arial"/>
          <w:shd w:val="clear" w:color="auto" w:fill="FFFFFF"/>
        </w:rPr>
        <w:t xml:space="preserve"> </w:t>
      </w:r>
      <w:r w:rsidR="007F6958">
        <w:rPr>
          <w:rFonts w:ascii="Arial" w:hAnsi="Arial" w:cs="Arial"/>
          <w:shd w:val="clear" w:color="auto" w:fill="FFFFFF"/>
        </w:rPr>
        <w:t>and</w:t>
      </w:r>
      <w:r w:rsidR="0020592D">
        <w:rPr>
          <w:rFonts w:ascii="Arial" w:hAnsi="Arial" w:cs="Arial"/>
          <w:shd w:val="clear" w:color="auto" w:fill="FFFFFF"/>
        </w:rPr>
        <w:t xml:space="preserve"> </w:t>
      </w:r>
      <w:r w:rsidRPr="00C947CC">
        <w:rPr>
          <w:rFonts w:ascii="Arial" w:hAnsi="Arial" w:cs="Arial"/>
          <w:shd w:val="clear" w:color="auto" w:fill="FFFFFF"/>
        </w:rPr>
        <w:t>Klitmoller (2015), state</w:t>
      </w:r>
      <w:r w:rsidR="00591B65">
        <w:rPr>
          <w:rFonts w:ascii="Arial" w:hAnsi="Arial" w:cs="Arial"/>
          <w:shd w:val="clear" w:color="auto" w:fill="FFFFFF"/>
        </w:rPr>
        <w:t xml:space="preserve"> </w:t>
      </w:r>
      <w:r w:rsidRPr="00C947CC">
        <w:rPr>
          <w:rFonts w:ascii="Arial" w:hAnsi="Arial" w:cs="Arial"/>
          <w:shd w:val="clear" w:color="auto" w:fill="FFFFFF"/>
        </w:rPr>
        <w:t xml:space="preserve">inclusive language comprises </w:t>
      </w:r>
      <w:r>
        <w:rPr>
          <w:rFonts w:ascii="Arial" w:hAnsi="Arial" w:cs="Arial"/>
          <w:shd w:val="clear" w:color="auto" w:fill="FFFFFF"/>
        </w:rPr>
        <w:t xml:space="preserve">of </w:t>
      </w:r>
      <w:r w:rsidRPr="00C947CC">
        <w:rPr>
          <w:rFonts w:ascii="Arial" w:hAnsi="Arial" w:cs="Arial"/>
          <w:shd w:val="clear" w:color="auto" w:fill="FFFFFF"/>
        </w:rPr>
        <w:t>open attitudes</w:t>
      </w:r>
      <w:r w:rsidR="0095323F">
        <w:rPr>
          <w:rFonts w:ascii="Arial" w:hAnsi="Arial" w:cs="Arial"/>
          <w:shd w:val="clear" w:color="auto" w:fill="FFFFFF"/>
        </w:rPr>
        <w:t>.</w:t>
      </w:r>
      <w:r>
        <w:rPr>
          <w:rFonts w:ascii="Arial" w:hAnsi="Arial" w:cs="Arial"/>
          <w:shd w:val="clear" w:color="auto" w:fill="FFFFFF"/>
        </w:rPr>
        <w:t xml:space="preserve"> However, </w:t>
      </w:r>
      <w:r w:rsidR="005750B3" w:rsidRPr="00C947CC">
        <w:rPr>
          <w:rFonts w:ascii="Arial" w:hAnsi="Arial" w:cs="Arial"/>
        </w:rPr>
        <w:t xml:space="preserve">Likis (2021) </w:t>
      </w:r>
      <w:r w:rsidR="00835A9F">
        <w:rPr>
          <w:rFonts w:ascii="Arial" w:hAnsi="Arial" w:cs="Arial"/>
        </w:rPr>
        <w:t xml:space="preserve">argues </w:t>
      </w:r>
      <w:r w:rsidR="005750B3" w:rsidRPr="00C947CC">
        <w:rPr>
          <w:rFonts w:ascii="Arial" w:hAnsi="Arial" w:cs="Arial"/>
        </w:rPr>
        <w:t xml:space="preserve">inclusive language </w:t>
      </w:r>
      <w:r w:rsidR="00591B65">
        <w:rPr>
          <w:rFonts w:ascii="Arial" w:hAnsi="Arial" w:cs="Arial"/>
        </w:rPr>
        <w:t>should be</w:t>
      </w:r>
      <w:r w:rsidR="005750B3" w:rsidRPr="00C947CC">
        <w:rPr>
          <w:rFonts w:ascii="Arial" w:hAnsi="Arial" w:cs="Arial"/>
        </w:rPr>
        <w:t xml:space="preserve"> ‘</w:t>
      </w:r>
      <w:r w:rsidR="005750B3" w:rsidRPr="00C947CC">
        <w:rPr>
          <w:rFonts w:ascii="Arial" w:hAnsi="Arial" w:cs="Arial"/>
          <w:i/>
          <w:iCs/>
        </w:rPr>
        <w:t xml:space="preserve">respectful, accurate, unbiased, and </w:t>
      </w:r>
      <w:r w:rsidR="0095323F">
        <w:rPr>
          <w:rFonts w:ascii="Arial" w:hAnsi="Arial" w:cs="Arial"/>
          <w:i/>
          <w:iCs/>
        </w:rPr>
        <w:t>consistent</w:t>
      </w:r>
      <w:r w:rsidR="005750B3" w:rsidRPr="00C947CC">
        <w:rPr>
          <w:rFonts w:ascii="Arial" w:hAnsi="Arial" w:cs="Arial"/>
          <w:i/>
          <w:iCs/>
        </w:rPr>
        <w:t xml:space="preserve"> with preferences of individuals and communities who are being discussed</w:t>
      </w:r>
      <w:r w:rsidR="005750B3" w:rsidRPr="00C947CC">
        <w:rPr>
          <w:rFonts w:ascii="Arial" w:hAnsi="Arial" w:cs="Arial"/>
        </w:rPr>
        <w:t xml:space="preserve">’ (p.7). </w:t>
      </w:r>
      <w:r w:rsidRPr="00C947CC">
        <w:rPr>
          <w:rFonts w:ascii="Arial" w:hAnsi="Arial" w:cs="Arial"/>
          <w:shd w:val="clear" w:color="auto" w:fill="FFFFFF"/>
        </w:rPr>
        <w:t>Though</w:t>
      </w:r>
      <w:r w:rsidR="005750B3" w:rsidRPr="00C947CC">
        <w:rPr>
          <w:rFonts w:ascii="Arial" w:hAnsi="Arial" w:cs="Arial"/>
          <w:shd w:val="clear" w:color="auto" w:fill="FFFFFF"/>
        </w:rPr>
        <w:t xml:space="preserve">, </w:t>
      </w:r>
      <w:bookmarkStart w:id="6" w:name="_Hlk105674007"/>
      <w:r w:rsidR="00591B65">
        <w:rPr>
          <w:rFonts w:ascii="Arial" w:hAnsi="Arial" w:cs="Arial"/>
          <w:shd w:val="clear" w:color="auto" w:fill="FFFFFF"/>
        </w:rPr>
        <w:t xml:space="preserve">the </w:t>
      </w:r>
      <w:r w:rsidR="005750B3" w:rsidRPr="00C947CC">
        <w:rPr>
          <w:rFonts w:ascii="Arial" w:hAnsi="Arial" w:cs="Arial"/>
          <w:shd w:val="clear" w:color="auto" w:fill="FFFFFF"/>
        </w:rPr>
        <w:t xml:space="preserve">United Nations (2017) </w:t>
      </w:r>
      <w:bookmarkEnd w:id="6"/>
      <w:r w:rsidR="005750B3" w:rsidRPr="00C947CC">
        <w:rPr>
          <w:rFonts w:ascii="Arial" w:hAnsi="Arial" w:cs="Arial"/>
          <w:shd w:val="clear" w:color="auto" w:fill="FFFFFF"/>
        </w:rPr>
        <w:t>stipulate</w:t>
      </w:r>
      <w:r w:rsidR="00591B65">
        <w:rPr>
          <w:rFonts w:ascii="Arial" w:hAnsi="Arial" w:cs="Arial"/>
          <w:shd w:val="clear" w:color="auto" w:fill="FFFFFF"/>
        </w:rPr>
        <w:t>s</w:t>
      </w:r>
      <w:r w:rsidR="005750B3" w:rsidRPr="00C947CC">
        <w:rPr>
          <w:rFonts w:ascii="Arial" w:hAnsi="Arial" w:cs="Arial"/>
          <w:shd w:val="clear" w:color="auto" w:fill="FFFFFF"/>
        </w:rPr>
        <w:t xml:space="preserve"> language </w:t>
      </w:r>
      <w:r w:rsidR="00D3391D">
        <w:rPr>
          <w:rFonts w:ascii="Arial" w:hAnsi="Arial" w:cs="Arial"/>
          <w:shd w:val="clear" w:color="auto" w:fill="FFFFFF"/>
        </w:rPr>
        <w:t>is pivotal in</w:t>
      </w:r>
      <w:r w:rsidR="005750B3" w:rsidRPr="00C947CC">
        <w:rPr>
          <w:rFonts w:ascii="Arial" w:hAnsi="Arial" w:cs="Arial"/>
          <w:shd w:val="clear" w:color="auto" w:fill="FFFFFF"/>
        </w:rPr>
        <w:t xml:space="preserve"> shaping cultural and social attitudes</w:t>
      </w:r>
      <w:r w:rsidR="00A212CB">
        <w:rPr>
          <w:rFonts w:ascii="Arial" w:hAnsi="Arial" w:cs="Arial"/>
          <w:shd w:val="clear" w:color="auto" w:fill="FFFFFF"/>
        </w:rPr>
        <w:t>, g</w:t>
      </w:r>
      <w:r w:rsidR="005214D8" w:rsidRPr="00C947CC">
        <w:rPr>
          <w:rFonts w:ascii="Arial" w:hAnsi="Arial" w:cs="Arial"/>
          <w:shd w:val="clear" w:color="auto" w:fill="FFFFFF"/>
        </w:rPr>
        <w:t xml:space="preserve">ender inclusive language is more than the </w:t>
      </w:r>
      <w:r w:rsidR="005214D8">
        <w:rPr>
          <w:rFonts w:ascii="Arial" w:hAnsi="Arial" w:cs="Arial"/>
          <w:shd w:val="clear" w:color="auto" w:fill="FFFFFF"/>
        </w:rPr>
        <w:t>application</w:t>
      </w:r>
      <w:r w:rsidR="005214D8" w:rsidRPr="00C947CC">
        <w:rPr>
          <w:rFonts w:ascii="Arial" w:hAnsi="Arial" w:cs="Arial"/>
          <w:shd w:val="clear" w:color="auto" w:fill="FFFFFF"/>
        </w:rPr>
        <w:t xml:space="preserve"> of correct names, pronouns and possessive adjectives (Walmsley, 2021). It is the appropriate </w:t>
      </w:r>
      <w:r w:rsidR="005214D8">
        <w:rPr>
          <w:rFonts w:ascii="Arial" w:hAnsi="Arial" w:cs="Arial"/>
          <w:shd w:val="clear" w:color="auto" w:fill="FFFFFF"/>
        </w:rPr>
        <w:t>application</w:t>
      </w:r>
      <w:r w:rsidR="005214D8" w:rsidRPr="00C947CC">
        <w:rPr>
          <w:rFonts w:ascii="Arial" w:hAnsi="Arial" w:cs="Arial"/>
          <w:shd w:val="clear" w:color="auto" w:fill="FFFFFF"/>
        </w:rPr>
        <w:t xml:space="preserve"> of </w:t>
      </w:r>
      <w:r w:rsidR="005214D8">
        <w:rPr>
          <w:rFonts w:ascii="Arial" w:hAnsi="Arial" w:cs="Arial"/>
          <w:shd w:val="clear" w:color="auto" w:fill="FFFFFF"/>
        </w:rPr>
        <w:t>language</w:t>
      </w:r>
      <w:r w:rsidR="005214D8" w:rsidRPr="00C947CC">
        <w:rPr>
          <w:rFonts w:ascii="Arial" w:hAnsi="Arial" w:cs="Arial"/>
          <w:shd w:val="clear" w:color="auto" w:fill="FFFFFF"/>
        </w:rPr>
        <w:t xml:space="preserve">, knowledge, use of supportive posters, leaflets or symbols </w:t>
      </w:r>
      <w:r w:rsidR="005214D8">
        <w:rPr>
          <w:rFonts w:ascii="Arial" w:hAnsi="Arial" w:cs="Arial"/>
          <w:shd w:val="clear" w:color="auto" w:fill="FFFFFF"/>
        </w:rPr>
        <w:t>that do not</w:t>
      </w:r>
      <w:r w:rsidR="005214D8" w:rsidRPr="00C947CC">
        <w:rPr>
          <w:rFonts w:ascii="Arial" w:hAnsi="Arial" w:cs="Arial"/>
          <w:shd w:val="clear" w:color="auto" w:fill="FFFFFF"/>
        </w:rPr>
        <w:t xml:space="preserve"> creat</w:t>
      </w:r>
      <w:r w:rsidR="005214D8">
        <w:rPr>
          <w:rFonts w:ascii="Arial" w:hAnsi="Arial" w:cs="Arial"/>
          <w:shd w:val="clear" w:color="auto" w:fill="FFFFFF"/>
        </w:rPr>
        <w:t>e</w:t>
      </w:r>
      <w:r w:rsidR="005214D8" w:rsidRPr="00C947CC">
        <w:rPr>
          <w:rFonts w:ascii="Arial" w:hAnsi="Arial" w:cs="Arial"/>
          <w:shd w:val="clear" w:color="auto" w:fill="FFFFFF"/>
        </w:rPr>
        <w:t xml:space="preserve"> assumptions on gender identity built </w:t>
      </w:r>
      <w:r w:rsidR="005214D8">
        <w:rPr>
          <w:rFonts w:ascii="Arial" w:hAnsi="Arial" w:cs="Arial"/>
          <w:shd w:val="clear" w:color="auto" w:fill="FFFFFF"/>
        </w:rPr>
        <w:t>up</w:t>
      </w:r>
      <w:r w:rsidR="005214D8" w:rsidRPr="00C947CC">
        <w:rPr>
          <w:rFonts w:ascii="Arial" w:hAnsi="Arial" w:cs="Arial"/>
          <w:shd w:val="clear" w:color="auto" w:fill="FFFFFF"/>
        </w:rPr>
        <w:t xml:space="preserve">on appearances (Floyd </w:t>
      </w:r>
      <w:r w:rsidR="007F6958" w:rsidRPr="007F6958">
        <w:rPr>
          <w:rFonts w:ascii="Arial" w:hAnsi="Arial" w:cs="Arial"/>
          <w:i/>
          <w:iCs/>
          <w:shd w:val="clear" w:color="auto" w:fill="FFFFFF"/>
        </w:rPr>
        <w:t>et al</w:t>
      </w:r>
      <w:r w:rsidR="005214D8">
        <w:rPr>
          <w:rFonts w:ascii="Arial" w:hAnsi="Arial" w:cs="Arial"/>
          <w:shd w:val="clear" w:color="auto" w:fill="FFFFFF"/>
        </w:rPr>
        <w:t>.</w:t>
      </w:r>
      <w:r w:rsidR="005214D8" w:rsidRPr="00C947CC">
        <w:rPr>
          <w:rFonts w:ascii="Arial" w:hAnsi="Arial" w:cs="Arial"/>
          <w:shd w:val="clear" w:color="auto" w:fill="FFFFFF"/>
        </w:rPr>
        <w:t>, 2020).</w:t>
      </w:r>
      <w:r w:rsidR="005214D8">
        <w:rPr>
          <w:rFonts w:ascii="Arial" w:hAnsi="Arial" w:cs="Arial"/>
          <w:shd w:val="clear" w:color="auto" w:fill="FFFFFF"/>
        </w:rPr>
        <w:t xml:space="preserve"> </w:t>
      </w:r>
      <w:r w:rsidR="00835A9F">
        <w:rPr>
          <w:rFonts w:ascii="Arial" w:hAnsi="Arial" w:cs="Arial"/>
          <w:shd w:val="clear" w:color="auto" w:fill="FFFFFF"/>
        </w:rPr>
        <w:t xml:space="preserve">However, </w:t>
      </w:r>
      <w:r w:rsidR="005214D8">
        <w:rPr>
          <w:rFonts w:ascii="Arial" w:hAnsi="Arial" w:cs="Arial"/>
          <w:shd w:val="clear" w:color="auto" w:fill="FFFFFF"/>
        </w:rPr>
        <w:t xml:space="preserve">assigning what is appropriate, aligns to the </w:t>
      </w:r>
      <w:r w:rsidR="005750B3" w:rsidRPr="00C947CC">
        <w:rPr>
          <w:rFonts w:ascii="Arial" w:hAnsi="Arial" w:cs="Arial"/>
          <w:shd w:val="clear" w:color="auto" w:fill="FFFFFF"/>
        </w:rPr>
        <w:t>GMSA (2021)</w:t>
      </w:r>
      <w:r w:rsidR="005214D8">
        <w:rPr>
          <w:rFonts w:ascii="Arial" w:hAnsi="Arial" w:cs="Arial"/>
          <w:shd w:val="clear" w:color="auto" w:fill="FFFFFF"/>
        </w:rPr>
        <w:t xml:space="preserve">, </w:t>
      </w:r>
      <w:r w:rsidR="005750B3" w:rsidRPr="00C947CC">
        <w:rPr>
          <w:rFonts w:ascii="Arial" w:hAnsi="Arial" w:cs="Arial"/>
          <w:shd w:val="clear" w:color="auto" w:fill="FFFFFF"/>
        </w:rPr>
        <w:t>gender-inclusive language</w:t>
      </w:r>
      <w:r w:rsidR="00835A9F">
        <w:rPr>
          <w:rFonts w:ascii="Arial" w:hAnsi="Arial" w:cs="Arial"/>
          <w:shd w:val="clear" w:color="auto" w:fill="FFFFFF"/>
        </w:rPr>
        <w:t xml:space="preserve">, </w:t>
      </w:r>
      <w:r w:rsidR="005750B3" w:rsidRPr="00C947CC">
        <w:rPr>
          <w:rFonts w:ascii="Arial" w:hAnsi="Arial" w:cs="Arial"/>
          <w:shd w:val="clear" w:color="auto" w:fill="FFFFFF"/>
        </w:rPr>
        <w:t>acknowledg</w:t>
      </w:r>
      <w:r w:rsidR="00835A9F">
        <w:rPr>
          <w:rFonts w:ascii="Arial" w:hAnsi="Arial" w:cs="Arial"/>
          <w:shd w:val="clear" w:color="auto" w:fill="FFFFFF"/>
        </w:rPr>
        <w:t>es</w:t>
      </w:r>
      <w:r w:rsidR="005750B3" w:rsidRPr="00C947CC">
        <w:rPr>
          <w:rFonts w:ascii="Arial" w:hAnsi="Arial" w:cs="Arial"/>
          <w:shd w:val="clear" w:color="auto" w:fill="FFFFFF"/>
        </w:rPr>
        <w:t xml:space="preserve"> and respect</w:t>
      </w:r>
      <w:r w:rsidR="004619C5">
        <w:rPr>
          <w:rFonts w:ascii="Arial" w:hAnsi="Arial" w:cs="Arial"/>
          <w:shd w:val="clear" w:color="auto" w:fill="FFFFFF"/>
        </w:rPr>
        <w:t>s</w:t>
      </w:r>
      <w:r w:rsidR="005750B3" w:rsidRPr="00C947CC">
        <w:rPr>
          <w:rFonts w:ascii="Arial" w:hAnsi="Arial" w:cs="Arial"/>
          <w:shd w:val="clear" w:color="auto" w:fill="FFFFFF"/>
        </w:rPr>
        <w:t xml:space="preserve"> all gender identities,</w:t>
      </w:r>
      <w:r w:rsidR="00BE36FD">
        <w:rPr>
          <w:rFonts w:ascii="Arial" w:hAnsi="Arial" w:cs="Arial"/>
          <w:shd w:val="clear" w:color="auto" w:fill="FFFFFF"/>
        </w:rPr>
        <w:t xml:space="preserve"> </w:t>
      </w:r>
      <w:r w:rsidR="005750B3" w:rsidRPr="00C947CC">
        <w:rPr>
          <w:rFonts w:ascii="Arial" w:hAnsi="Arial" w:cs="Arial"/>
          <w:shd w:val="clear" w:color="auto" w:fill="FFFFFF"/>
        </w:rPr>
        <w:t xml:space="preserve">removing  assumptions of a patriarchal morphological structure, </w:t>
      </w:r>
      <w:r w:rsidR="00741824" w:rsidRPr="00C947CC">
        <w:rPr>
          <w:rFonts w:ascii="Arial" w:hAnsi="Arial" w:cs="Arial"/>
          <w:shd w:val="clear" w:color="auto" w:fill="FFFFFF"/>
        </w:rPr>
        <w:t xml:space="preserve">whilst not </w:t>
      </w:r>
      <w:r w:rsidR="005750B3" w:rsidRPr="00C947CC">
        <w:rPr>
          <w:rFonts w:ascii="Arial" w:hAnsi="Arial" w:cs="Arial"/>
          <w:shd w:val="clear" w:color="auto" w:fill="FFFFFF"/>
        </w:rPr>
        <w:t>eras</w:t>
      </w:r>
      <w:r w:rsidR="00741824" w:rsidRPr="00C947CC">
        <w:rPr>
          <w:rFonts w:ascii="Arial" w:hAnsi="Arial" w:cs="Arial"/>
          <w:shd w:val="clear" w:color="auto" w:fill="FFFFFF"/>
        </w:rPr>
        <w:t>ing</w:t>
      </w:r>
      <w:r w:rsidR="005750B3" w:rsidRPr="00C947CC">
        <w:rPr>
          <w:rFonts w:ascii="Arial" w:hAnsi="Arial" w:cs="Arial"/>
          <w:shd w:val="clear" w:color="auto" w:fill="FFFFFF"/>
        </w:rPr>
        <w:t xml:space="preserve"> identities of others. </w:t>
      </w:r>
      <w:r w:rsidR="00340E54">
        <w:rPr>
          <w:rFonts w:ascii="Arial" w:hAnsi="Arial" w:cs="Arial"/>
          <w:shd w:val="clear" w:color="auto" w:fill="FFFFFF"/>
        </w:rPr>
        <w:t>Furthermore</w:t>
      </w:r>
      <w:r w:rsidR="007F6958">
        <w:rPr>
          <w:rFonts w:ascii="Arial" w:hAnsi="Arial" w:cs="Arial"/>
          <w:shd w:val="clear" w:color="auto" w:fill="FFFFFF"/>
        </w:rPr>
        <w:t>,</w:t>
      </w:r>
      <w:r w:rsidR="00340E54">
        <w:rPr>
          <w:rFonts w:ascii="Arial" w:hAnsi="Arial" w:cs="Arial"/>
          <w:shd w:val="clear" w:color="auto" w:fill="FFFFFF"/>
        </w:rPr>
        <w:t xml:space="preserve"> </w:t>
      </w:r>
      <w:r w:rsidR="005750B3" w:rsidRPr="00C947CC">
        <w:rPr>
          <w:rFonts w:ascii="Arial" w:hAnsi="Arial" w:cs="Arial"/>
          <w:shd w:val="clear" w:color="auto" w:fill="FFFFFF"/>
        </w:rPr>
        <w:t>United Nations (2017) define</w:t>
      </w:r>
      <w:r w:rsidR="00B74D1B">
        <w:rPr>
          <w:rFonts w:ascii="Arial" w:hAnsi="Arial" w:cs="Arial"/>
          <w:shd w:val="clear" w:color="auto" w:fill="FFFFFF"/>
        </w:rPr>
        <w:t>s</w:t>
      </w:r>
      <w:r w:rsidR="005750B3" w:rsidRPr="00C947CC">
        <w:rPr>
          <w:rFonts w:ascii="Arial" w:hAnsi="Arial" w:cs="Arial"/>
          <w:shd w:val="clear" w:color="auto" w:fill="FFFFFF"/>
        </w:rPr>
        <w:t xml:space="preserve"> gender inclusive language through </w:t>
      </w:r>
      <w:r w:rsidR="00D3391D" w:rsidRPr="00C947CC">
        <w:rPr>
          <w:rFonts w:ascii="Arial" w:hAnsi="Arial" w:cs="Arial"/>
          <w:shd w:val="clear" w:color="auto" w:fill="FFFFFF"/>
        </w:rPr>
        <w:t>writing</w:t>
      </w:r>
      <w:r w:rsidR="00D3391D">
        <w:rPr>
          <w:rFonts w:ascii="Arial" w:hAnsi="Arial" w:cs="Arial"/>
          <w:shd w:val="clear" w:color="auto" w:fill="FFFFFF"/>
        </w:rPr>
        <w:t xml:space="preserve"> and</w:t>
      </w:r>
      <w:r w:rsidR="00D3391D" w:rsidRPr="00C947CC">
        <w:rPr>
          <w:rFonts w:ascii="Arial" w:hAnsi="Arial" w:cs="Arial"/>
          <w:shd w:val="clear" w:color="auto" w:fill="FFFFFF"/>
        </w:rPr>
        <w:t xml:space="preserve"> </w:t>
      </w:r>
      <w:r w:rsidR="005750B3" w:rsidRPr="00C947CC">
        <w:rPr>
          <w:rFonts w:ascii="Arial" w:hAnsi="Arial" w:cs="Arial"/>
          <w:shd w:val="clear" w:color="auto" w:fill="FFFFFF"/>
        </w:rPr>
        <w:t>speaking</w:t>
      </w:r>
      <w:r w:rsidR="00BE36FD">
        <w:rPr>
          <w:rFonts w:ascii="Arial" w:hAnsi="Arial" w:cs="Arial"/>
          <w:shd w:val="clear" w:color="auto" w:fill="FFFFFF"/>
        </w:rPr>
        <w:t xml:space="preserve">, </w:t>
      </w:r>
      <w:r w:rsidR="00D3391D">
        <w:rPr>
          <w:rFonts w:ascii="Arial" w:hAnsi="Arial" w:cs="Arial"/>
          <w:shd w:val="clear" w:color="auto" w:fill="FFFFFF"/>
        </w:rPr>
        <w:t xml:space="preserve">in a manner </w:t>
      </w:r>
      <w:r w:rsidR="005750B3" w:rsidRPr="00C947CC">
        <w:rPr>
          <w:rFonts w:ascii="Arial" w:hAnsi="Arial" w:cs="Arial"/>
          <w:shd w:val="clear" w:color="auto" w:fill="FFFFFF"/>
        </w:rPr>
        <w:t xml:space="preserve">that does not </w:t>
      </w:r>
      <w:r w:rsidR="00D3391D" w:rsidRPr="00C947CC">
        <w:rPr>
          <w:rFonts w:ascii="Arial" w:hAnsi="Arial" w:cs="Arial"/>
          <w:shd w:val="clear" w:color="auto" w:fill="FFFFFF"/>
        </w:rPr>
        <w:t>show prejudice</w:t>
      </w:r>
      <w:r w:rsidR="000A7960">
        <w:rPr>
          <w:rFonts w:ascii="Arial" w:hAnsi="Arial" w:cs="Arial"/>
          <w:shd w:val="clear" w:color="auto" w:fill="FFFFFF"/>
        </w:rPr>
        <w:t xml:space="preserve"> </w:t>
      </w:r>
      <w:r w:rsidR="005750B3" w:rsidRPr="00C947CC">
        <w:rPr>
          <w:rFonts w:ascii="Arial" w:hAnsi="Arial" w:cs="Arial"/>
          <w:shd w:val="clear" w:color="auto" w:fill="FFFFFF"/>
        </w:rPr>
        <w:t xml:space="preserve">against particular sex, </w:t>
      </w:r>
      <w:r w:rsidR="007A0F4F" w:rsidRPr="00C947CC">
        <w:rPr>
          <w:rFonts w:ascii="Arial" w:hAnsi="Arial" w:cs="Arial"/>
          <w:shd w:val="clear" w:color="auto" w:fill="FFFFFF"/>
        </w:rPr>
        <w:t>gender identity</w:t>
      </w:r>
      <w:r w:rsidR="007A0F4F">
        <w:rPr>
          <w:rFonts w:ascii="Arial" w:hAnsi="Arial" w:cs="Arial"/>
          <w:shd w:val="clear" w:color="auto" w:fill="FFFFFF"/>
        </w:rPr>
        <w:t xml:space="preserve"> or</w:t>
      </w:r>
      <w:r w:rsidR="007A0F4F" w:rsidRPr="00C947CC">
        <w:rPr>
          <w:rFonts w:ascii="Arial" w:hAnsi="Arial" w:cs="Arial"/>
          <w:shd w:val="clear" w:color="auto" w:fill="FFFFFF"/>
        </w:rPr>
        <w:t xml:space="preserve"> </w:t>
      </w:r>
      <w:r w:rsidR="005750B3" w:rsidRPr="00C947CC">
        <w:rPr>
          <w:rFonts w:ascii="Arial" w:hAnsi="Arial" w:cs="Arial"/>
          <w:shd w:val="clear" w:color="auto" w:fill="FFFFFF"/>
        </w:rPr>
        <w:t xml:space="preserve">social gender and </w:t>
      </w:r>
      <w:r w:rsidR="007A0F4F">
        <w:rPr>
          <w:rFonts w:ascii="Arial" w:hAnsi="Arial" w:cs="Arial"/>
          <w:shd w:val="clear" w:color="auto" w:fill="FFFFFF"/>
        </w:rPr>
        <w:t>withholds</w:t>
      </w:r>
      <w:r w:rsidR="005750B3" w:rsidRPr="00C947CC">
        <w:rPr>
          <w:rFonts w:ascii="Arial" w:hAnsi="Arial" w:cs="Arial"/>
          <w:shd w:val="clear" w:color="auto" w:fill="FFFFFF"/>
        </w:rPr>
        <w:t xml:space="preserve"> perpetuat</w:t>
      </w:r>
      <w:r w:rsidR="007A0F4F">
        <w:rPr>
          <w:rFonts w:ascii="Arial" w:hAnsi="Arial" w:cs="Arial"/>
          <w:shd w:val="clear" w:color="auto" w:fill="FFFFFF"/>
        </w:rPr>
        <w:t xml:space="preserve">ion of </w:t>
      </w:r>
      <w:r w:rsidR="005750B3" w:rsidRPr="00C947CC">
        <w:rPr>
          <w:rFonts w:ascii="Arial" w:hAnsi="Arial" w:cs="Arial"/>
          <w:shd w:val="clear" w:color="auto" w:fill="FFFFFF"/>
        </w:rPr>
        <w:t>gender stereotype</w:t>
      </w:r>
      <w:r w:rsidR="0095323F">
        <w:rPr>
          <w:rFonts w:ascii="Arial" w:hAnsi="Arial" w:cs="Arial"/>
          <w:shd w:val="clear" w:color="auto" w:fill="FFFFFF"/>
        </w:rPr>
        <w:t>s</w:t>
      </w:r>
      <w:r w:rsidR="005750B3" w:rsidRPr="00C947CC">
        <w:rPr>
          <w:rFonts w:ascii="Arial" w:hAnsi="Arial" w:cs="Arial"/>
          <w:shd w:val="clear" w:color="auto" w:fill="FFFFFF"/>
        </w:rPr>
        <w:t xml:space="preserve">. </w:t>
      </w:r>
    </w:p>
    <w:p w14:paraId="4A686B70" w14:textId="65AD4B07" w:rsidR="005750B3" w:rsidRPr="00C947CC" w:rsidRDefault="00B512BC" w:rsidP="005750B3">
      <w:pPr>
        <w:spacing w:line="360" w:lineRule="auto"/>
        <w:rPr>
          <w:rFonts w:ascii="Arial" w:hAnsi="Arial" w:cs="Arial"/>
          <w:sz w:val="24"/>
          <w:szCs w:val="24"/>
        </w:rPr>
      </w:pPr>
      <w:r>
        <w:rPr>
          <w:rFonts w:ascii="Arial" w:hAnsi="Arial" w:cs="Arial"/>
          <w:sz w:val="24"/>
          <w:szCs w:val="24"/>
        </w:rPr>
        <w:t>Currently</w:t>
      </w:r>
      <w:r w:rsidR="00A065B6">
        <w:rPr>
          <w:rFonts w:ascii="Arial" w:hAnsi="Arial" w:cs="Arial"/>
          <w:sz w:val="24"/>
          <w:szCs w:val="24"/>
        </w:rPr>
        <w:t>,</w:t>
      </w:r>
      <w:r>
        <w:rPr>
          <w:rFonts w:ascii="Arial" w:hAnsi="Arial" w:cs="Arial"/>
          <w:sz w:val="24"/>
          <w:szCs w:val="24"/>
        </w:rPr>
        <w:t xml:space="preserve"> s</w:t>
      </w:r>
      <w:r w:rsidRPr="00C947CC">
        <w:rPr>
          <w:rFonts w:ascii="Arial" w:hAnsi="Arial" w:cs="Arial"/>
          <w:sz w:val="24"/>
          <w:szCs w:val="24"/>
        </w:rPr>
        <w:t>ervices</w:t>
      </w:r>
      <w:r>
        <w:rPr>
          <w:rFonts w:ascii="Arial" w:hAnsi="Arial" w:cs="Arial"/>
          <w:sz w:val="24"/>
          <w:szCs w:val="24"/>
        </w:rPr>
        <w:t xml:space="preserve"> f</w:t>
      </w:r>
      <w:r w:rsidRPr="00C947CC">
        <w:rPr>
          <w:rFonts w:ascii="Arial" w:hAnsi="Arial" w:cs="Arial"/>
          <w:sz w:val="24"/>
          <w:szCs w:val="24"/>
        </w:rPr>
        <w:t xml:space="preserve">eel </w:t>
      </w:r>
      <w:r>
        <w:rPr>
          <w:rFonts w:ascii="Arial" w:hAnsi="Arial" w:cs="Arial"/>
          <w:sz w:val="24"/>
          <w:szCs w:val="24"/>
          <w:shd w:val="clear" w:color="auto" w:fill="FFFFFF"/>
        </w:rPr>
        <w:t>un</w:t>
      </w:r>
      <w:r w:rsidRPr="00C947CC">
        <w:rPr>
          <w:rFonts w:ascii="Arial" w:hAnsi="Arial" w:cs="Arial"/>
          <w:sz w:val="24"/>
          <w:szCs w:val="24"/>
          <w:shd w:val="clear" w:color="auto" w:fill="FFFFFF"/>
        </w:rPr>
        <w:t>prepared to address the complexity of problems</w:t>
      </w:r>
      <w:r w:rsidR="00A212CB">
        <w:rPr>
          <w:rFonts w:ascii="Arial" w:hAnsi="Arial" w:cs="Arial"/>
          <w:sz w:val="24"/>
          <w:szCs w:val="24"/>
          <w:shd w:val="clear" w:color="auto" w:fill="FFFFFF"/>
        </w:rPr>
        <w:t xml:space="preserve"> that      </w:t>
      </w:r>
      <w:r w:rsidRPr="00C947CC">
        <w:rPr>
          <w:rFonts w:ascii="Arial" w:hAnsi="Arial" w:cs="Arial"/>
          <w:sz w:val="24"/>
          <w:szCs w:val="24"/>
          <w:shd w:val="clear" w:color="auto" w:fill="FFFFFF"/>
        </w:rPr>
        <w:t xml:space="preserve"> socially excluded people face, as they do</w:t>
      </w:r>
      <w:r w:rsidR="00A212CB">
        <w:rPr>
          <w:rFonts w:ascii="Arial" w:hAnsi="Arial" w:cs="Arial"/>
          <w:sz w:val="24"/>
          <w:szCs w:val="24"/>
          <w:shd w:val="clear" w:color="auto" w:fill="FFFFFF"/>
        </w:rPr>
        <w:t xml:space="preserve"> </w:t>
      </w:r>
      <w:r w:rsidRPr="00C947CC">
        <w:rPr>
          <w:rFonts w:ascii="Arial" w:hAnsi="Arial" w:cs="Arial"/>
          <w:sz w:val="24"/>
          <w:szCs w:val="24"/>
          <w:shd w:val="clear" w:color="auto" w:fill="FFFFFF"/>
        </w:rPr>
        <w:t>n</w:t>
      </w:r>
      <w:r w:rsidR="00A212CB">
        <w:rPr>
          <w:rFonts w:ascii="Arial" w:hAnsi="Arial" w:cs="Arial"/>
          <w:sz w:val="24"/>
          <w:szCs w:val="24"/>
          <w:shd w:val="clear" w:color="auto" w:fill="FFFFFF"/>
        </w:rPr>
        <w:t>o</w:t>
      </w:r>
      <w:r w:rsidRPr="00C947CC">
        <w:rPr>
          <w:rFonts w:ascii="Arial" w:hAnsi="Arial" w:cs="Arial"/>
          <w:sz w:val="24"/>
          <w:szCs w:val="24"/>
          <w:shd w:val="clear" w:color="auto" w:fill="FFFFFF"/>
        </w:rPr>
        <w:t xml:space="preserve">t have the knowledge or resources to appropriately support them (DOH, 2008; FitzGerald </w:t>
      </w:r>
      <w:r w:rsidR="007F6958">
        <w:rPr>
          <w:rFonts w:ascii="Arial" w:hAnsi="Arial" w:cs="Arial"/>
          <w:sz w:val="24"/>
          <w:szCs w:val="24"/>
          <w:shd w:val="clear" w:color="auto" w:fill="FFFFFF"/>
        </w:rPr>
        <w:t>and</w:t>
      </w:r>
      <w:r w:rsidR="0020592D">
        <w:rPr>
          <w:rFonts w:ascii="Arial" w:hAnsi="Arial" w:cs="Arial"/>
          <w:sz w:val="24"/>
          <w:szCs w:val="24"/>
          <w:shd w:val="clear" w:color="auto" w:fill="FFFFFF"/>
        </w:rPr>
        <w:t xml:space="preserve"> </w:t>
      </w:r>
      <w:r w:rsidRPr="00C947CC">
        <w:rPr>
          <w:rFonts w:ascii="Arial" w:hAnsi="Arial" w:cs="Arial"/>
          <w:sz w:val="24"/>
          <w:szCs w:val="24"/>
          <w:shd w:val="clear" w:color="auto" w:fill="FFFFFF"/>
        </w:rPr>
        <w:t>Hurst, 2017)</w:t>
      </w:r>
      <w:r>
        <w:rPr>
          <w:rFonts w:ascii="Arial" w:hAnsi="Arial" w:cs="Arial"/>
          <w:sz w:val="24"/>
          <w:szCs w:val="24"/>
          <w:shd w:val="clear" w:color="auto" w:fill="FFFFFF"/>
        </w:rPr>
        <w:t xml:space="preserve">. </w:t>
      </w:r>
      <w:r w:rsidR="005750B3" w:rsidRPr="00C947CC">
        <w:rPr>
          <w:rFonts w:ascii="Arial" w:hAnsi="Arial" w:cs="Arial"/>
          <w:sz w:val="24"/>
          <w:szCs w:val="24"/>
          <w:shd w:val="clear" w:color="auto" w:fill="FFFFFF"/>
        </w:rPr>
        <w:t>Likis (2021</w:t>
      </w:r>
      <w:r w:rsidR="009A1053">
        <w:rPr>
          <w:rFonts w:ascii="Arial" w:hAnsi="Arial" w:cs="Arial"/>
          <w:sz w:val="24"/>
          <w:szCs w:val="24"/>
          <w:shd w:val="clear" w:color="auto" w:fill="FFFFFF"/>
        </w:rPr>
        <w:t>)</w:t>
      </w:r>
      <w:r w:rsidR="005750B3" w:rsidRPr="00C947CC">
        <w:rPr>
          <w:rFonts w:ascii="Arial" w:hAnsi="Arial" w:cs="Arial"/>
          <w:sz w:val="24"/>
          <w:szCs w:val="24"/>
          <w:shd w:val="clear" w:color="auto" w:fill="FFFFFF"/>
        </w:rPr>
        <w:t xml:space="preserve"> </w:t>
      </w:r>
      <w:r w:rsidR="004E782D">
        <w:rPr>
          <w:rFonts w:ascii="Arial" w:hAnsi="Arial" w:cs="Arial"/>
          <w:sz w:val="24"/>
          <w:szCs w:val="24"/>
          <w:shd w:val="clear" w:color="auto" w:fill="FFFFFF"/>
        </w:rPr>
        <w:t>argues</w:t>
      </w:r>
      <w:r w:rsidR="009A1053">
        <w:rPr>
          <w:rFonts w:ascii="Arial" w:hAnsi="Arial" w:cs="Arial"/>
          <w:sz w:val="24"/>
          <w:szCs w:val="24"/>
          <w:shd w:val="clear" w:color="auto" w:fill="FFFFFF"/>
        </w:rPr>
        <w:t>, that</w:t>
      </w:r>
      <w:r w:rsidR="005750B3" w:rsidRPr="00C947CC">
        <w:rPr>
          <w:rFonts w:ascii="Arial" w:hAnsi="Arial" w:cs="Arial"/>
          <w:sz w:val="24"/>
          <w:szCs w:val="24"/>
          <w:shd w:val="clear" w:color="auto" w:fill="FFFFFF"/>
        </w:rPr>
        <w:t xml:space="preserve"> hesitancy to apply gender inclusive language communication, exists due to fear of offence and lack of knowledge, h</w:t>
      </w:r>
      <w:r w:rsidR="005750B3" w:rsidRPr="00C947CC">
        <w:rPr>
          <w:rFonts w:ascii="Arial" w:hAnsi="Arial" w:cs="Arial"/>
          <w:sz w:val="24"/>
          <w:szCs w:val="24"/>
        </w:rPr>
        <w:t xml:space="preserve">ighlighting gender inclusive </w:t>
      </w:r>
      <w:r w:rsidR="009A1053">
        <w:rPr>
          <w:rFonts w:ascii="Arial" w:hAnsi="Arial" w:cs="Arial"/>
          <w:sz w:val="24"/>
          <w:szCs w:val="24"/>
        </w:rPr>
        <w:t>language</w:t>
      </w:r>
      <w:r w:rsidR="005750B3" w:rsidRPr="00C947CC">
        <w:rPr>
          <w:rFonts w:ascii="Arial" w:hAnsi="Arial" w:cs="Arial"/>
          <w:sz w:val="24"/>
          <w:szCs w:val="24"/>
        </w:rPr>
        <w:t xml:space="preserve"> is still in its infancy in awareness and debate.</w:t>
      </w:r>
      <w:r w:rsidR="005750B3" w:rsidRPr="00C947CC">
        <w:rPr>
          <w:rFonts w:ascii="Arial" w:hAnsi="Arial" w:cs="Arial"/>
          <w:sz w:val="24"/>
          <w:szCs w:val="24"/>
          <w:shd w:val="clear" w:color="auto" w:fill="FFFFFF"/>
        </w:rPr>
        <w:t xml:space="preserve"> WHO (2010) </w:t>
      </w:r>
      <w:r w:rsidR="009B42A2" w:rsidRPr="00C947CC">
        <w:rPr>
          <w:rFonts w:ascii="Arial" w:hAnsi="Arial" w:cs="Arial"/>
          <w:sz w:val="24"/>
          <w:szCs w:val="24"/>
        </w:rPr>
        <w:t>and Public Health England (2021)</w:t>
      </w:r>
      <w:r w:rsidR="00A212CB">
        <w:rPr>
          <w:rFonts w:ascii="Arial" w:hAnsi="Arial" w:cs="Arial"/>
          <w:sz w:val="24"/>
          <w:szCs w:val="24"/>
        </w:rPr>
        <w:t>,</w:t>
      </w:r>
      <w:r w:rsidR="009B42A2" w:rsidRPr="00C947CC">
        <w:rPr>
          <w:rFonts w:ascii="Arial" w:hAnsi="Arial" w:cs="Arial"/>
          <w:sz w:val="24"/>
          <w:szCs w:val="24"/>
        </w:rPr>
        <w:t xml:space="preserve"> </w:t>
      </w:r>
      <w:r w:rsidR="004E782D" w:rsidRPr="00C947CC">
        <w:rPr>
          <w:rFonts w:ascii="Arial" w:hAnsi="Arial" w:cs="Arial"/>
          <w:sz w:val="24"/>
          <w:szCs w:val="24"/>
          <w:shd w:val="clear" w:color="auto" w:fill="FFFFFF"/>
        </w:rPr>
        <w:t>claims</w:t>
      </w:r>
      <w:r w:rsidR="005750B3" w:rsidRPr="00C947CC">
        <w:rPr>
          <w:rFonts w:ascii="Arial" w:hAnsi="Arial" w:cs="Arial"/>
          <w:sz w:val="24"/>
          <w:szCs w:val="24"/>
          <w:shd w:val="clear" w:color="auto" w:fill="FFFFFF"/>
        </w:rPr>
        <w:t xml:space="preserve"> professionals must have knowledge and awareness of </w:t>
      </w:r>
      <w:r>
        <w:rPr>
          <w:rFonts w:ascii="Arial" w:hAnsi="Arial" w:cs="Arial"/>
          <w:sz w:val="24"/>
          <w:szCs w:val="24"/>
          <w:shd w:val="clear" w:color="auto" w:fill="FFFFFF"/>
        </w:rPr>
        <w:t>H</w:t>
      </w:r>
      <w:r w:rsidR="005750B3" w:rsidRPr="00C947CC">
        <w:rPr>
          <w:rFonts w:ascii="Arial" w:hAnsi="Arial" w:cs="Arial"/>
          <w:sz w:val="24"/>
          <w:szCs w:val="24"/>
          <w:shd w:val="clear" w:color="auto" w:fill="FFFFFF"/>
        </w:rPr>
        <w:t>ealth literacy to communicate with individuals</w:t>
      </w:r>
      <w:r w:rsidR="009B42A2">
        <w:rPr>
          <w:rFonts w:ascii="Arial" w:hAnsi="Arial" w:cs="Arial"/>
          <w:sz w:val="24"/>
          <w:szCs w:val="24"/>
          <w:shd w:val="clear" w:color="auto" w:fill="FFFFFF"/>
        </w:rPr>
        <w:t xml:space="preserve">, </w:t>
      </w:r>
      <w:r w:rsidR="00A212CB">
        <w:rPr>
          <w:rFonts w:ascii="Arial" w:hAnsi="Arial" w:cs="Arial"/>
          <w:sz w:val="24"/>
          <w:szCs w:val="24"/>
          <w:shd w:val="clear" w:color="auto" w:fill="FFFFFF"/>
        </w:rPr>
        <w:t>which is</w:t>
      </w:r>
      <w:r w:rsidR="009B42A2">
        <w:rPr>
          <w:rFonts w:ascii="Arial" w:hAnsi="Arial" w:cs="Arial"/>
          <w:sz w:val="24"/>
          <w:szCs w:val="24"/>
          <w:shd w:val="clear" w:color="auto" w:fill="FFFFFF"/>
        </w:rPr>
        <w:t xml:space="preserve"> </w:t>
      </w:r>
      <w:r w:rsidR="005750B3" w:rsidRPr="00C947CC">
        <w:rPr>
          <w:rFonts w:ascii="Arial" w:hAnsi="Arial" w:cs="Arial"/>
          <w:sz w:val="24"/>
          <w:szCs w:val="24"/>
          <w:shd w:val="clear" w:color="auto" w:fill="FFFFFF"/>
        </w:rPr>
        <w:t xml:space="preserve">beneficial to the service </w:t>
      </w:r>
      <w:r w:rsidR="009B42A2" w:rsidRPr="00C947CC">
        <w:rPr>
          <w:rFonts w:ascii="Arial" w:hAnsi="Arial" w:cs="Arial"/>
          <w:sz w:val="24"/>
          <w:szCs w:val="24"/>
          <w:shd w:val="clear" w:color="auto" w:fill="FFFFFF"/>
        </w:rPr>
        <w:t>align</w:t>
      </w:r>
      <w:r w:rsidR="009B42A2">
        <w:rPr>
          <w:rFonts w:ascii="Arial" w:hAnsi="Arial" w:cs="Arial"/>
          <w:sz w:val="24"/>
          <w:szCs w:val="24"/>
          <w:shd w:val="clear" w:color="auto" w:fill="FFFFFF"/>
        </w:rPr>
        <w:t>ing</w:t>
      </w:r>
      <w:r w:rsidR="005750B3" w:rsidRPr="00C947CC">
        <w:rPr>
          <w:rFonts w:ascii="Arial" w:hAnsi="Arial" w:cs="Arial"/>
          <w:sz w:val="24"/>
          <w:szCs w:val="24"/>
          <w:shd w:val="clear" w:color="auto" w:fill="FFFFFF"/>
        </w:rPr>
        <w:t xml:space="preserve"> to the Equality Act (2010).</w:t>
      </w:r>
      <w:r w:rsidR="009B42A2">
        <w:rPr>
          <w:rFonts w:ascii="Arial" w:hAnsi="Arial" w:cs="Arial"/>
          <w:sz w:val="24"/>
          <w:szCs w:val="24"/>
          <w:shd w:val="clear" w:color="auto" w:fill="FFFFFF"/>
        </w:rPr>
        <w:t xml:space="preserve"> Furthermore,</w:t>
      </w:r>
      <w:r w:rsidR="005750B3" w:rsidRPr="00C947CC">
        <w:rPr>
          <w:rFonts w:ascii="Arial" w:hAnsi="Arial" w:cs="Arial"/>
          <w:sz w:val="24"/>
          <w:szCs w:val="24"/>
          <w:shd w:val="clear" w:color="auto" w:fill="FFFFFF"/>
        </w:rPr>
        <w:t xml:space="preserve"> ensur</w:t>
      </w:r>
      <w:r w:rsidR="009B42A2">
        <w:rPr>
          <w:rFonts w:ascii="Arial" w:hAnsi="Arial" w:cs="Arial"/>
          <w:sz w:val="24"/>
          <w:szCs w:val="24"/>
          <w:shd w:val="clear" w:color="auto" w:fill="FFFFFF"/>
        </w:rPr>
        <w:t>ing</w:t>
      </w:r>
      <w:r w:rsidR="005750B3" w:rsidRPr="00C947CC">
        <w:rPr>
          <w:rFonts w:ascii="Arial" w:hAnsi="Arial" w:cs="Arial"/>
          <w:sz w:val="24"/>
          <w:szCs w:val="24"/>
          <w:shd w:val="clear" w:color="auto" w:fill="FFFFFF"/>
        </w:rPr>
        <w:t xml:space="preserve"> </w:t>
      </w:r>
      <w:r w:rsidR="00D3391D">
        <w:rPr>
          <w:rFonts w:ascii="Arial" w:hAnsi="Arial" w:cs="Arial"/>
          <w:sz w:val="24"/>
          <w:szCs w:val="24"/>
          <w:shd w:val="clear" w:color="auto" w:fill="FFFFFF"/>
        </w:rPr>
        <w:t>Health and Care</w:t>
      </w:r>
      <w:r w:rsidR="005750B3" w:rsidRPr="00C947CC">
        <w:rPr>
          <w:rFonts w:ascii="Arial" w:hAnsi="Arial" w:cs="Arial"/>
          <w:sz w:val="24"/>
          <w:szCs w:val="24"/>
          <w:shd w:val="clear" w:color="auto" w:fill="FFFFFF"/>
        </w:rPr>
        <w:t xml:space="preserve"> professional</w:t>
      </w:r>
      <w:r w:rsidR="00FC2824" w:rsidRPr="00C947CC">
        <w:rPr>
          <w:rFonts w:ascii="Arial" w:hAnsi="Arial" w:cs="Arial"/>
          <w:sz w:val="24"/>
          <w:szCs w:val="24"/>
          <w:shd w:val="clear" w:color="auto" w:fill="FFFFFF"/>
        </w:rPr>
        <w:t>s</w:t>
      </w:r>
      <w:r w:rsidR="00A212CB">
        <w:rPr>
          <w:rFonts w:ascii="Arial" w:hAnsi="Arial" w:cs="Arial"/>
          <w:sz w:val="24"/>
          <w:szCs w:val="24"/>
          <w:shd w:val="clear" w:color="auto" w:fill="FFFFFF"/>
        </w:rPr>
        <w:t xml:space="preserve"> </w:t>
      </w:r>
      <w:r w:rsidR="005750B3" w:rsidRPr="00C947CC">
        <w:rPr>
          <w:rFonts w:ascii="Arial" w:hAnsi="Arial" w:cs="Arial"/>
          <w:sz w:val="24"/>
          <w:szCs w:val="24"/>
          <w:shd w:val="clear" w:color="auto" w:fill="FFFFFF"/>
        </w:rPr>
        <w:t>raise critical reflection upon the biases and prejudices deriv</w:t>
      </w:r>
      <w:r w:rsidR="00E1470E">
        <w:rPr>
          <w:rFonts w:ascii="Arial" w:hAnsi="Arial" w:cs="Arial"/>
          <w:sz w:val="24"/>
          <w:szCs w:val="24"/>
          <w:shd w:val="clear" w:color="auto" w:fill="FFFFFF"/>
        </w:rPr>
        <w:t>ing</w:t>
      </w:r>
      <w:r w:rsidR="005750B3" w:rsidRPr="00C947CC">
        <w:rPr>
          <w:rFonts w:ascii="Arial" w:hAnsi="Arial" w:cs="Arial"/>
          <w:sz w:val="24"/>
          <w:szCs w:val="24"/>
          <w:shd w:val="clear" w:color="auto" w:fill="FFFFFF"/>
        </w:rPr>
        <w:t xml:space="preserve"> from social hierarchies</w:t>
      </w:r>
      <w:r w:rsidR="00FC2824" w:rsidRPr="00C947CC">
        <w:rPr>
          <w:rFonts w:ascii="Arial" w:hAnsi="Arial" w:cs="Arial"/>
          <w:sz w:val="24"/>
          <w:szCs w:val="24"/>
          <w:shd w:val="clear" w:color="auto" w:fill="FFFFFF"/>
        </w:rPr>
        <w:t>,</w:t>
      </w:r>
      <w:r w:rsidR="005750B3" w:rsidRPr="00C947CC">
        <w:rPr>
          <w:rFonts w:ascii="Arial" w:hAnsi="Arial" w:cs="Arial"/>
          <w:sz w:val="24"/>
          <w:szCs w:val="24"/>
          <w:shd w:val="clear" w:color="auto" w:fill="FFFFFF"/>
        </w:rPr>
        <w:t xml:space="preserve"> </w:t>
      </w:r>
      <w:r w:rsidR="00E1470E">
        <w:rPr>
          <w:rFonts w:ascii="Arial" w:hAnsi="Arial" w:cs="Arial"/>
          <w:sz w:val="24"/>
          <w:szCs w:val="24"/>
          <w:shd w:val="clear" w:color="auto" w:fill="FFFFFF"/>
        </w:rPr>
        <w:t xml:space="preserve">which </w:t>
      </w:r>
      <w:r w:rsidR="005750B3" w:rsidRPr="00C947CC">
        <w:rPr>
          <w:rFonts w:ascii="Arial" w:hAnsi="Arial" w:cs="Arial"/>
          <w:sz w:val="24"/>
          <w:szCs w:val="24"/>
          <w:shd w:val="clear" w:color="auto" w:fill="FFFFFF"/>
        </w:rPr>
        <w:t xml:space="preserve">create potential damage and missed opportunities for </w:t>
      </w:r>
      <w:r w:rsidR="00474F41">
        <w:rPr>
          <w:rFonts w:ascii="Arial" w:hAnsi="Arial" w:cs="Arial"/>
          <w:sz w:val="24"/>
          <w:szCs w:val="24"/>
          <w:shd w:val="clear" w:color="auto" w:fill="FFFFFF"/>
        </w:rPr>
        <w:t>H&amp;Cs</w:t>
      </w:r>
      <w:r w:rsidR="009B42A2">
        <w:rPr>
          <w:rFonts w:ascii="Arial" w:hAnsi="Arial" w:cs="Arial"/>
          <w:sz w:val="24"/>
          <w:szCs w:val="24"/>
          <w:shd w:val="clear" w:color="auto" w:fill="FFFFFF"/>
        </w:rPr>
        <w:t xml:space="preserve"> when </w:t>
      </w:r>
      <w:r w:rsidR="00A212CB">
        <w:rPr>
          <w:rFonts w:ascii="Arial" w:hAnsi="Arial" w:cs="Arial"/>
          <w:sz w:val="24"/>
          <w:szCs w:val="24"/>
          <w:shd w:val="clear" w:color="auto" w:fill="FFFFFF"/>
        </w:rPr>
        <w:t xml:space="preserve">they </w:t>
      </w:r>
      <w:r w:rsidR="005750B3" w:rsidRPr="00C947CC">
        <w:rPr>
          <w:rFonts w:ascii="Arial" w:hAnsi="Arial" w:cs="Arial"/>
          <w:sz w:val="24"/>
          <w:szCs w:val="24"/>
          <w:shd w:val="clear" w:color="auto" w:fill="FFFFFF"/>
        </w:rPr>
        <w:t xml:space="preserve">unknowingly </w:t>
      </w:r>
      <w:r w:rsidR="00163A30" w:rsidRPr="00C947CC">
        <w:rPr>
          <w:rFonts w:ascii="Arial" w:hAnsi="Arial" w:cs="Arial"/>
          <w:sz w:val="24"/>
          <w:szCs w:val="24"/>
          <w:shd w:val="clear" w:color="auto" w:fill="FFFFFF"/>
        </w:rPr>
        <w:t>use</w:t>
      </w:r>
      <w:r w:rsidR="005750B3" w:rsidRPr="00C947CC">
        <w:rPr>
          <w:rFonts w:ascii="Arial" w:hAnsi="Arial" w:cs="Arial"/>
          <w:sz w:val="24"/>
          <w:szCs w:val="24"/>
          <w:shd w:val="clear" w:color="auto" w:fill="FFFFFF"/>
        </w:rPr>
        <w:t xml:space="preserve"> language application in </w:t>
      </w:r>
      <w:r w:rsidR="00A212CB">
        <w:rPr>
          <w:rFonts w:ascii="Arial" w:hAnsi="Arial" w:cs="Arial"/>
          <w:sz w:val="24"/>
          <w:szCs w:val="24"/>
          <w:shd w:val="clear" w:color="auto" w:fill="FFFFFF"/>
        </w:rPr>
        <w:t xml:space="preserve">the </w:t>
      </w:r>
      <w:r w:rsidR="005750B3" w:rsidRPr="00C947CC">
        <w:rPr>
          <w:rFonts w:ascii="Arial" w:hAnsi="Arial" w:cs="Arial"/>
          <w:sz w:val="24"/>
          <w:szCs w:val="24"/>
          <w:shd w:val="clear" w:color="auto" w:fill="FFFFFF"/>
        </w:rPr>
        <w:t>written and spoken word (Herron, 2021)</w:t>
      </w:r>
      <w:r w:rsidR="000A7960">
        <w:rPr>
          <w:rFonts w:ascii="Arial" w:hAnsi="Arial" w:cs="Arial"/>
          <w:sz w:val="24"/>
          <w:szCs w:val="24"/>
          <w:shd w:val="clear" w:color="auto" w:fill="FFFFFF"/>
        </w:rPr>
        <w:t>, d</w:t>
      </w:r>
      <w:r w:rsidR="005750B3" w:rsidRPr="00C947CC">
        <w:rPr>
          <w:rFonts w:ascii="Arial" w:hAnsi="Arial" w:cs="Arial"/>
          <w:sz w:val="24"/>
          <w:szCs w:val="24"/>
          <w:shd w:val="clear" w:color="auto" w:fill="FFFFFF"/>
        </w:rPr>
        <w:t xml:space="preserve">ue to absence of </w:t>
      </w:r>
      <w:r w:rsidR="000A7960">
        <w:rPr>
          <w:rFonts w:ascii="Arial" w:hAnsi="Arial" w:cs="Arial"/>
          <w:sz w:val="24"/>
          <w:szCs w:val="24"/>
          <w:shd w:val="clear" w:color="auto" w:fill="FFFFFF"/>
        </w:rPr>
        <w:t xml:space="preserve">gender </w:t>
      </w:r>
      <w:r w:rsidR="005750B3" w:rsidRPr="00C947CC">
        <w:rPr>
          <w:rFonts w:ascii="Arial" w:hAnsi="Arial" w:cs="Arial"/>
          <w:sz w:val="24"/>
          <w:szCs w:val="24"/>
          <w:shd w:val="clear" w:color="auto" w:fill="FFFFFF"/>
        </w:rPr>
        <w:t xml:space="preserve">inclusive language (Thompson, 2022). </w:t>
      </w:r>
      <w:r w:rsidR="005750B3" w:rsidRPr="00C947CC">
        <w:rPr>
          <w:rFonts w:ascii="Arial" w:hAnsi="Arial" w:cs="Arial"/>
          <w:noProof/>
          <w:sz w:val="24"/>
          <w:szCs w:val="24"/>
          <w:lang w:eastAsia="en-GB"/>
        </w:rPr>
        <w:t xml:space="preserve"> </w:t>
      </w:r>
      <w:r w:rsidR="005750B3" w:rsidRPr="00C947CC">
        <w:rPr>
          <w:rFonts w:ascii="Arial" w:hAnsi="Arial" w:cs="Arial"/>
          <w:sz w:val="24"/>
          <w:szCs w:val="24"/>
        </w:rPr>
        <w:t xml:space="preserve">Lane (2019) states gender </w:t>
      </w:r>
      <w:r w:rsidR="009A1053">
        <w:rPr>
          <w:rFonts w:ascii="Arial" w:hAnsi="Arial" w:cs="Arial"/>
          <w:sz w:val="24"/>
          <w:szCs w:val="24"/>
        </w:rPr>
        <w:t>language</w:t>
      </w:r>
      <w:r w:rsidR="005750B3" w:rsidRPr="00C947CC">
        <w:rPr>
          <w:rFonts w:ascii="Arial" w:hAnsi="Arial" w:cs="Arial"/>
          <w:sz w:val="24"/>
          <w:szCs w:val="24"/>
        </w:rPr>
        <w:t xml:space="preserve"> is becoming more mainstream in the UK. </w:t>
      </w:r>
      <w:r w:rsidR="00A30D6A">
        <w:rPr>
          <w:rFonts w:ascii="Arial" w:hAnsi="Arial" w:cs="Arial"/>
          <w:sz w:val="24"/>
          <w:szCs w:val="24"/>
        </w:rPr>
        <w:t>I</w:t>
      </w:r>
      <w:r w:rsidR="00340E54">
        <w:rPr>
          <w:rFonts w:ascii="Arial" w:hAnsi="Arial" w:cs="Arial"/>
          <w:sz w:val="24"/>
          <w:szCs w:val="24"/>
        </w:rPr>
        <w:t xml:space="preserve">n </w:t>
      </w:r>
      <w:r w:rsidR="00474F41">
        <w:rPr>
          <w:rFonts w:ascii="Arial" w:hAnsi="Arial" w:cs="Arial"/>
          <w:sz w:val="24"/>
          <w:szCs w:val="24"/>
          <w:shd w:val="clear" w:color="auto" w:fill="FFFFFF"/>
        </w:rPr>
        <w:t>H&amp;Cs</w:t>
      </w:r>
      <w:r w:rsidR="00A30D6A">
        <w:rPr>
          <w:rFonts w:ascii="Arial" w:hAnsi="Arial" w:cs="Arial"/>
          <w:sz w:val="24"/>
          <w:szCs w:val="24"/>
          <w:shd w:val="clear" w:color="auto" w:fill="FFFFFF"/>
        </w:rPr>
        <w:t>,</w:t>
      </w:r>
      <w:r w:rsidR="005750B3" w:rsidRPr="00C947CC">
        <w:rPr>
          <w:rFonts w:ascii="Arial" w:hAnsi="Arial" w:cs="Arial"/>
          <w:sz w:val="24"/>
          <w:szCs w:val="24"/>
          <w:shd w:val="clear" w:color="auto" w:fill="FFFFFF"/>
        </w:rPr>
        <w:t xml:space="preserve"> </w:t>
      </w:r>
      <w:r w:rsidR="005750B3" w:rsidRPr="00C947CC">
        <w:rPr>
          <w:rFonts w:ascii="Arial" w:hAnsi="Arial" w:cs="Arial"/>
          <w:sz w:val="24"/>
          <w:szCs w:val="24"/>
        </w:rPr>
        <w:t>g</w:t>
      </w:r>
      <w:r w:rsidR="005750B3" w:rsidRPr="00C947CC">
        <w:rPr>
          <w:rFonts w:ascii="Arial" w:hAnsi="Arial" w:cs="Arial"/>
          <w:sz w:val="24"/>
          <w:szCs w:val="24"/>
          <w:shd w:val="clear" w:color="auto" w:fill="FFFFFF"/>
        </w:rPr>
        <w:t xml:space="preserve">ender inclusive </w:t>
      </w:r>
      <w:r w:rsidR="009A1053">
        <w:rPr>
          <w:rFonts w:ascii="Arial" w:hAnsi="Arial" w:cs="Arial"/>
          <w:sz w:val="24"/>
          <w:szCs w:val="24"/>
          <w:shd w:val="clear" w:color="auto" w:fill="FFFFFF"/>
        </w:rPr>
        <w:t>language</w:t>
      </w:r>
      <w:r w:rsidR="005750B3" w:rsidRPr="00C947CC">
        <w:rPr>
          <w:rFonts w:ascii="Arial" w:hAnsi="Arial" w:cs="Arial"/>
          <w:sz w:val="24"/>
          <w:szCs w:val="24"/>
          <w:shd w:val="clear" w:color="auto" w:fill="FFFFFF"/>
        </w:rPr>
        <w:t xml:space="preserve"> already creates challenges,</w:t>
      </w:r>
      <w:r w:rsidR="00A30D6A">
        <w:rPr>
          <w:rFonts w:ascii="Arial" w:hAnsi="Arial" w:cs="Arial"/>
          <w:sz w:val="24"/>
          <w:szCs w:val="24"/>
          <w:shd w:val="clear" w:color="auto" w:fill="FFFFFF"/>
        </w:rPr>
        <w:t xml:space="preserve"> </w:t>
      </w:r>
      <w:r w:rsidR="00901EFC">
        <w:rPr>
          <w:rFonts w:ascii="Arial" w:hAnsi="Arial" w:cs="Arial"/>
          <w:sz w:val="24"/>
          <w:szCs w:val="24"/>
        </w:rPr>
        <w:t>requir</w:t>
      </w:r>
      <w:r w:rsidR="00A30D6A">
        <w:rPr>
          <w:rFonts w:ascii="Arial" w:hAnsi="Arial" w:cs="Arial"/>
          <w:sz w:val="24"/>
          <w:szCs w:val="24"/>
        </w:rPr>
        <w:t>ing</w:t>
      </w:r>
      <w:r w:rsidR="00901EFC">
        <w:rPr>
          <w:rFonts w:ascii="Arial" w:hAnsi="Arial" w:cs="Arial"/>
          <w:sz w:val="24"/>
          <w:szCs w:val="24"/>
        </w:rPr>
        <w:t xml:space="preserve"> </w:t>
      </w:r>
      <w:r w:rsidR="005750B3" w:rsidRPr="00C947CC">
        <w:rPr>
          <w:rFonts w:ascii="Arial" w:hAnsi="Arial" w:cs="Arial"/>
          <w:noProof/>
          <w:sz w:val="24"/>
          <w:szCs w:val="24"/>
          <w:lang w:eastAsia="en-GB"/>
        </w:rPr>
        <w:t>continuous evaluat</w:t>
      </w:r>
      <w:r w:rsidR="00FC2824" w:rsidRPr="00C947CC">
        <w:rPr>
          <w:rFonts w:ascii="Arial" w:hAnsi="Arial" w:cs="Arial"/>
          <w:noProof/>
          <w:sz w:val="24"/>
          <w:szCs w:val="24"/>
          <w:lang w:eastAsia="en-GB"/>
        </w:rPr>
        <w:t>ion</w:t>
      </w:r>
      <w:r w:rsidR="005750B3" w:rsidRPr="00C947CC">
        <w:rPr>
          <w:rFonts w:ascii="Arial" w:hAnsi="Arial" w:cs="Arial"/>
          <w:noProof/>
          <w:sz w:val="24"/>
          <w:szCs w:val="24"/>
          <w:lang w:eastAsia="en-GB"/>
        </w:rPr>
        <w:t xml:space="preserve"> and critical</w:t>
      </w:r>
      <w:r w:rsidR="00FD7FE0">
        <w:rPr>
          <w:rFonts w:ascii="Arial" w:hAnsi="Arial" w:cs="Arial"/>
          <w:noProof/>
          <w:sz w:val="24"/>
          <w:szCs w:val="24"/>
          <w:lang w:eastAsia="en-GB"/>
        </w:rPr>
        <w:t xml:space="preserve"> </w:t>
      </w:r>
      <w:r w:rsidR="005750B3" w:rsidRPr="00C947CC">
        <w:rPr>
          <w:rFonts w:ascii="Arial" w:hAnsi="Arial" w:cs="Arial"/>
          <w:noProof/>
          <w:sz w:val="24"/>
          <w:szCs w:val="24"/>
          <w:lang w:eastAsia="en-GB"/>
        </w:rPr>
        <w:t>reflect</w:t>
      </w:r>
      <w:r w:rsidR="00FC2824" w:rsidRPr="00C947CC">
        <w:rPr>
          <w:rFonts w:ascii="Arial" w:hAnsi="Arial" w:cs="Arial"/>
          <w:noProof/>
          <w:sz w:val="24"/>
          <w:szCs w:val="24"/>
          <w:lang w:eastAsia="en-GB"/>
        </w:rPr>
        <w:t>ion</w:t>
      </w:r>
      <w:r w:rsidR="005750B3" w:rsidRPr="00C947CC">
        <w:rPr>
          <w:rFonts w:ascii="Arial" w:hAnsi="Arial" w:cs="Arial"/>
          <w:noProof/>
          <w:sz w:val="24"/>
          <w:szCs w:val="24"/>
          <w:lang w:eastAsia="en-GB"/>
        </w:rPr>
        <w:t xml:space="preserve"> as both sexuality and inclusion</w:t>
      </w:r>
      <w:r w:rsidR="00FD7FE0">
        <w:rPr>
          <w:rFonts w:ascii="Arial" w:hAnsi="Arial" w:cs="Arial"/>
          <w:noProof/>
          <w:sz w:val="24"/>
          <w:szCs w:val="24"/>
          <w:lang w:eastAsia="en-GB"/>
        </w:rPr>
        <w:t>,</w:t>
      </w:r>
      <w:r w:rsidR="005750B3" w:rsidRPr="00C947CC">
        <w:rPr>
          <w:rFonts w:ascii="Arial" w:hAnsi="Arial" w:cs="Arial"/>
          <w:noProof/>
          <w:sz w:val="24"/>
          <w:szCs w:val="24"/>
          <w:lang w:eastAsia="en-GB"/>
        </w:rPr>
        <w:t xml:space="preserve"> exist on a fluid and dynamic continuum (Sedgwick,1990; Richardson, 2012). Thus, </w:t>
      </w:r>
      <w:r w:rsidR="005750B3" w:rsidRPr="00C947CC">
        <w:rPr>
          <w:rFonts w:ascii="Arial" w:hAnsi="Arial" w:cs="Arial"/>
          <w:sz w:val="24"/>
          <w:szCs w:val="24"/>
        </w:rPr>
        <w:t xml:space="preserve">studies indicating whether </w:t>
      </w:r>
      <w:r w:rsidR="00474F41">
        <w:rPr>
          <w:rFonts w:ascii="Arial" w:hAnsi="Arial" w:cs="Arial"/>
          <w:sz w:val="24"/>
          <w:szCs w:val="24"/>
        </w:rPr>
        <w:t>H&amp;Cs</w:t>
      </w:r>
      <w:r w:rsidR="005750B3" w:rsidRPr="00C947CC">
        <w:rPr>
          <w:rFonts w:ascii="Arial" w:hAnsi="Arial" w:cs="Arial"/>
          <w:sz w:val="24"/>
          <w:szCs w:val="24"/>
        </w:rPr>
        <w:t xml:space="preserve"> represent a complete inclusivity or proportion</w:t>
      </w:r>
      <w:r w:rsidR="00FC2824" w:rsidRPr="00C947CC">
        <w:rPr>
          <w:rFonts w:ascii="Arial" w:hAnsi="Arial" w:cs="Arial"/>
          <w:sz w:val="24"/>
          <w:szCs w:val="24"/>
        </w:rPr>
        <w:t>al</w:t>
      </w:r>
      <w:r w:rsidR="005750B3" w:rsidRPr="00C947CC">
        <w:rPr>
          <w:rFonts w:ascii="Arial" w:hAnsi="Arial" w:cs="Arial"/>
          <w:sz w:val="24"/>
          <w:szCs w:val="24"/>
        </w:rPr>
        <w:t xml:space="preserve"> uses of </w:t>
      </w:r>
      <w:r w:rsidR="00163263">
        <w:rPr>
          <w:rFonts w:ascii="Arial" w:hAnsi="Arial" w:cs="Arial"/>
          <w:sz w:val="24"/>
          <w:szCs w:val="24"/>
        </w:rPr>
        <w:t xml:space="preserve">gender inclusive </w:t>
      </w:r>
      <w:r w:rsidR="009A1053">
        <w:rPr>
          <w:rFonts w:ascii="Arial" w:hAnsi="Arial" w:cs="Arial"/>
          <w:sz w:val="24"/>
          <w:szCs w:val="24"/>
        </w:rPr>
        <w:t>language</w:t>
      </w:r>
      <w:r w:rsidR="005750B3" w:rsidRPr="00C947CC">
        <w:rPr>
          <w:rFonts w:ascii="Arial" w:hAnsi="Arial" w:cs="Arial"/>
          <w:sz w:val="24"/>
          <w:szCs w:val="24"/>
        </w:rPr>
        <w:t>, would be beneficial (</w:t>
      </w:r>
      <w:r w:rsidR="005750B3" w:rsidRPr="00C947CC">
        <w:rPr>
          <w:rFonts w:ascii="Arial" w:hAnsi="Arial" w:cs="Arial"/>
          <w:noProof/>
          <w:sz w:val="24"/>
          <w:szCs w:val="24"/>
          <w:lang w:eastAsia="en-GB"/>
        </w:rPr>
        <w:t xml:space="preserve">Dahlen </w:t>
      </w:r>
      <w:r w:rsidR="007F6958" w:rsidRPr="007F6958">
        <w:rPr>
          <w:rFonts w:ascii="Arial" w:hAnsi="Arial" w:cs="Arial"/>
          <w:i/>
          <w:iCs/>
          <w:noProof/>
          <w:sz w:val="24"/>
          <w:szCs w:val="24"/>
          <w:lang w:eastAsia="en-GB"/>
        </w:rPr>
        <w:t>et al</w:t>
      </w:r>
      <w:r w:rsidR="005750B3" w:rsidRPr="00C947CC">
        <w:rPr>
          <w:rFonts w:ascii="Arial" w:hAnsi="Arial" w:cs="Arial"/>
          <w:noProof/>
          <w:sz w:val="24"/>
          <w:szCs w:val="24"/>
          <w:lang w:eastAsia="en-GB"/>
        </w:rPr>
        <w:t>., 2021)</w:t>
      </w:r>
      <w:r w:rsidR="005750B3" w:rsidRPr="00C947CC">
        <w:rPr>
          <w:rFonts w:ascii="Arial" w:hAnsi="Arial" w:cs="Arial"/>
          <w:sz w:val="24"/>
          <w:szCs w:val="24"/>
        </w:rPr>
        <w:t xml:space="preserve">. </w:t>
      </w:r>
    </w:p>
    <w:p w14:paraId="22EE8BB8" w14:textId="532DEBF3" w:rsidR="005750B3" w:rsidRPr="00C947CC" w:rsidRDefault="005750B3" w:rsidP="005750B3">
      <w:pPr>
        <w:autoSpaceDE w:val="0"/>
        <w:autoSpaceDN w:val="0"/>
        <w:adjustRightInd w:val="0"/>
        <w:spacing w:line="360" w:lineRule="auto"/>
        <w:jc w:val="both"/>
        <w:rPr>
          <w:rFonts w:ascii="Arial" w:hAnsi="Arial" w:cs="Arial"/>
          <w:noProof/>
          <w:sz w:val="24"/>
          <w:szCs w:val="24"/>
          <w:lang w:eastAsia="en-GB"/>
        </w:rPr>
      </w:pPr>
      <w:r w:rsidRPr="00C947CC">
        <w:rPr>
          <w:rFonts w:ascii="Arial" w:hAnsi="Arial" w:cs="Arial"/>
          <w:sz w:val="24"/>
          <w:szCs w:val="24"/>
        </w:rPr>
        <w:t xml:space="preserve">Berner </w:t>
      </w:r>
      <w:r w:rsidR="007F6958" w:rsidRPr="007F6958">
        <w:rPr>
          <w:rFonts w:ascii="Arial" w:hAnsi="Arial" w:cs="Arial"/>
          <w:i/>
          <w:iCs/>
          <w:sz w:val="24"/>
          <w:szCs w:val="24"/>
        </w:rPr>
        <w:t>et al</w:t>
      </w:r>
      <w:r w:rsidRPr="00C947CC">
        <w:rPr>
          <w:rFonts w:ascii="Arial" w:hAnsi="Arial" w:cs="Arial"/>
          <w:sz w:val="24"/>
          <w:szCs w:val="24"/>
        </w:rPr>
        <w:t>. (2021) specifies that 98% of its participants in the UK</w:t>
      </w:r>
      <w:r w:rsidR="00FD7FE0">
        <w:rPr>
          <w:rFonts w:ascii="Arial" w:hAnsi="Arial" w:cs="Arial"/>
          <w:sz w:val="24"/>
          <w:szCs w:val="24"/>
        </w:rPr>
        <w:t>,</w:t>
      </w:r>
      <w:r w:rsidRPr="00C947CC">
        <w:rPr>
          <w:rFonts w:ascii="Arial" w:hAnsi="Arial" w:cs="Arial"/>
          <w:sz w:val="24"/>
          <w:szCs w:val="24"/>
        </w:rPr>
        <w:t xml:space="preserve"> stated that gender language used</w:t>
      </w:r>
      <w:r w:rsidR="000A7960">
        <w:rPr>
          <w:rFonts w:ascii="Arial" w:hAnsi="Arial" w:cs="Arial"/>
          <w:sz w:val="24"/>
          <w:szCs w:val="24"/>
        </w:rPr>
        <w:t>,</w:t>
      </w:r>
      <w:r w:rsidRPr="00C947CC">
        <w:rPr>
          <w:rFonts w:ascii="Arial" w:hAnsi="Arial" w:cs="Arial"/>
          <w:sz w:val="24"/>
          <w:szCs w:val="24"/>
        </w:rPr>
        <w:t xml:space="preserve"> needed to be more evident in </w:t>
      </w:r>
      <w:r w:rsidR="00D3391D">
        <w:rPr>
          <w:rFonts w:ascii="Arial" w:hAnsi="Arial" w:cs="Arial"/>
          <w:sz w:val="24"/>
          <w:szCs w:val="24"/>
        </w:rPr>
        <w:t>Health and Care</w:t>
      </w:r>
      <w:r w:rsidR="006E48D6" w:rsidRPr="00C947CC">
        <w:rPr>
          <w:rFonts w:ascii="Arial" w:hAnsi="Arial" w:cs="Arial"/>
          <w:sz w:val="24"/>
          <w:szCs w:val="24"/>
        </w:rPr>
        <w:t xml:space="preserve"> </w:t>
      </w:r>
      <w:r w:rsidRPr="00C947CC">
        <w:rPr>
          <w:rFonts w:ascii="Arial" w:hAnsi="Arial" w:cs="Arial"/>
          <w:sz w:val="24"/>
          <w:szCs w:val="24"/>
        </w:rPr>
        <w:t>training</w:t>
      </w:r>
      <w:r w:rsidR="00FD7FE0">
        <w:rPr>
          <w:rFonts w:ascii="Arial" w:hAnsi="Arial" w:cs="Arial"/>
          <w:sz w:val="24"/>
          <w:szCs w:val="24"/>
        </w:rPr>
        <w:t>. A</w:t>
      </w:r>
      <w:r w:rsidRPr="00C947CC">
        <w:rPr>
          <w:rFonts w:ascii="Arial" w:hAnsi="Arial" w:cs="Arial"/>
          <w:sz w:val="24"/>
          <w:szCs w:val="24"/>
        </w:rPr>
        <w:t>s this would influence individual</w:t>
      </w:r>
      <w:r w:rsidR="006E48D6" w:rsidRPr="00C947CC">
        <w:rPr>
          <w:rFonts w:ascii="Arial" w:hAnsi="Arial" w:cs="Arial"/>
          <w:sz w:val="24"/>
          <w:szCs w:val="24"/>
        </w:rPr>
        <w:t xml:space="preserve"> </w:t>
      </w:r>
      <w:r w:rsidRPr="00C947CC">
        <w:rPr>
          <w:rFonts w:ascii="Arial" w:hAnsi="Arial" w:cs="Arial"/>
          <w:sz w:val="24"/>
          <w:szCs w:val="24"/>
        </w:rPr>
        <w:t>engagement and create normalisation</w:t>
      </w:r>
      <w:r w:rsidR="006E48D6" w:rsidRPr="00C947CC">
        <w:rPr>
          <w:rFonts w:ascii="Arial" w:hAnsi="Arial" w:cs="Arial"/>
          <w:sz w:val="24"/>
          <w:szCs w:val="24"/>
        </w:rPr>
        <w:t xml:space="preserve">, </w:t>
      </w:r>
      <w:r w:rsidR="00340E54">
        <w:rPr>
          <w:rFonts w:ascii="Arial" w:hAnsi="Arial" w:cs="Arial"/>
          <w:sz w:val="24"/>
          <w:szCs w:val="24"/>
        </w:rPr>
        <w:t xml:space="preserve">reducing </w:t>
      </w:r>
      <w:r w:rsidRPr="00C947CC">
        <w:rPr>
          <w:rFonts w:ascii="Arial" w:hAnsi="Arial" w:cs="Arial"/>
          <w:sz w:val="24"/>
          <w:szCs w:val="24"/>
        </w:rPr>
        <w:t>the idiosyncrasies of stigma caused by language</w:t>
      </w:r>
      <w:r w:rsidR="006E48D6" w:rsidRPr="00C947CC">
        <w:rPr>
          <w:rFonts w:ascii="Arial" w:hAnsi="Arial" w:cs="Arial"/>
          <w:sz w:val="24"/>
          <w:szCs w:val="24"/>
        </w:rPr>
        <w:t xml:space="preserve"> (</w:t>
      </w:r>
      <w:r w:rsidRPr="00C947CC">
        <w:rPr>
          <w:rFonts w:ascii="Arial" w:hAnsi="Arial" w:cs="Arial"/>
          <w:sz w:val="24"/>
          <w:szCs w:val="24"/>
        </w:rPr>
        <w:t xml:space="preserve">Fredriksen-Goldsen </w:t>
      </w:r>
      <w:r w:rsidR="007F6958" w:rsidRPr="007F6958">
        <w:rPr>
          <w:rFonts w:ascii="Arial" w:hAnsi="Arial" w:cs="Arial"/>
          <w:i/>
          <w:iCs/>
          <w:sz w:val="24"/>
          <w:szCs w:val="24"/>
        </w:rPr>
        <w:t>et al</w:t>
      </w:r>
      <w:r w:rsidRPr="00C947CC">
        <w:rPr>
          <w:rFonts w:ascii="Arial" w:hAnsi="Arial" w:cs="Arial"/>
          <w:sz w:val="24"/>
          <w:szCs w:val="24"/>
        </w:rPr>
        <w:t>.</w:t>
      </w:r>
      <w:r w:rsidR="006E48D6" w:rsidRPr="00C947CC">
        <w:rPr>
          <w:rFonts w:ascii="Arial" w:hAnsi="Arial" w:cs="Arial"/>
          <w:sz w:val="24"/>
          <w:szCs w:val="24"/>
        </w:rPr>
        <w:t>,</w:t>
      </w:r>
      <w:r w:rsidR="004A2D8B" w:rsidRPr="00C947CC">
        <w:rPr>
          <w:rFonts w:ascii="Arial" w:hAnsi="Arial" w:cs="Arial"/>
          <w:sz w:val="24"/>
          <w:szCs w:val="24"/>
        </w:rPr>
        <w:t xml:space="preserve"> </w:t>
      </w:r>
      <w:r w:rsidRPr="00C947CC">
        <w:rPr>
          <w:rFonts w:ascii="Arial" w:hAnsi="Arial" w:cs="Arial"/>
          <w:sz w:val="24"/>
          <w:szCs w:val="24"/>
        </w:rPr>
        <w:t>2014). Likis (2021) argue</w:t>
      </w:r>
      <w:r w:rsidR="000A7960">
        <w:rPr>
          <w:rFonts w:ascii="Arial" w:hAnsi="Arial" w:cs="Arial"/>
          <w:sz w:val="24"/>
          <w:szCs w:val="24"/>
        </w:rPr>
        <w:t>s</w:t>
      </w:r>
      <w:r w:rsidRPr="00C947CC">
        <w:rPr>
          <w:rFonts w:ascii="Arial" w:hAnsi="Arial" w:cs="Arial"/>
          <w:sz w:val="24"/>
          <w:szCs w:val="24"/>
        </w:rPr>
        <w:t xml:space="preserve">, </w:t>
      </w:r>
      <w:r w:rsidR="00340E54">
        <w:rPr>
          <w:rFonts w:ascii="Arial" w:hAnsi="Arial" w:cs="Arial"/>
          <w:sz w:val="24"/>
          <w:szCs w:val="24"/>
        </w:rPr>
        <w:t xml:space="preserve">the </w:t>
      </w:r>
      <w:r w:rsidRPr="00C947CC">
        <w:rPr>
          <w:rFonts w:ascii="Arial" w:hAnsi="Arial" w:cs="Arial"/>
          <w:sz w:val="24"/>
          <w:szCs w:val="24"/>
        </w:rPr>
        <w:t xml:space="preserve">application </w:t>
      </w:r>
      <w:r w:rsidR="00340E54">
        <w:rPr>
          <w:rFonts w:ascii="Arial" w:hAnsi="Arial" w:cs="Arial"/>
          <w:sz w:val="24"/>
          <w:szCs w:val="24"/>
        </w:rPr>
        <w:t xml:space="preserve">process </w:t>
      </w:r>
      <w:r w:rsidRPr="00C947CC">
        <w:rPr>
          <w:rFonts w:ascii="Arial" w:hAnsi="Arial" w:cs="Arial"/>
          <w:sz w:val="24"/>
          <w:szCs w:val="24"/>
        </w:rPr>
        <w:t xml:space="preserve">of </w:t>
      </w:r>
      <w:r w:rsidR="000A7960">
        <w:rPr>
          <w:rFonts w:ascii="Arial" w:hAnsi="Arial" w:cs="Arial"/>
          <w:sz w:val="24"/>
          <w:szCs w:val="24"/>
        </w:rPr>
        <w:t xml:space="preserve">gender </w:t>
      </w:r>
      <w:r w:rsidRPr="00C947CC">
        <w:rPr>
          <w:rFonts w:ascii="Arial" w:hAnsi="Arial" w:cs="Arial"/>
          <w:sz w:val="24"/>
          <w:szCs w:val="24"/>
        </w:rPr>
        <w:t xml:space="preserve">inclusive language conveys </w:t>
      </w:r>
      <w:r w:rsidR="00340E54">
        <w:rPr>
          <w:rFonts w:ascii="Arial" w:hAnsi="Arial" w:cs="Arial"/>
          <w:sz w:val="24"/>
          <w:szCs w:val="24"/>
        </w:rPr>
        <w:t xml:space="preserve">a </w:t>
      </w:r>
      <w:r w:rsidRPr="00C947CC">
        <w:rPr>
          <w:rFonts w:ascii="Arial" w:hAnsi="Arial" w:cs="Arial"/>
          <w:sz w:val="24"/>
          <w:szCs w:val="24"/>
          <w:shd w:val="clear" w:color="auto" w:fill="FFFFFF"/>
        </w:rPr>
        <w:t>sense of humility</w:t>
      </w:r>
      <w:r w:rsidR="00340E54">
        <w:rPr>
          <w:rFonts w:ascii="Arial" w:hAnsi="Arial" w:cs="Arial"/>
          <w:sz w:val="24"/>
          <w:szCs w:val="24"/>
          <w:shd w:val="clear" w:color="auto" w:fill="FFFFFF"/>
        </w:rPr>
        <w:t xml:space="preserve">, </w:t>
      </w:r>
      <w:r w:rsidRPr="00C947CC">
        <w:rPr>
          <w:rFonts w:ascii="Arial" w:hAnsi="Arial" w:cs="Arial"/>
          <w:sz w:val="24"/>
          <w:szCs w:val="24"/>
          <w:shd w:val="clear" w:color="auto" w:fill="FFFFFF"/>
        </w:rPr>
        <w:t>respect and promote</w:t>
      </w:r>
      <w:r w:rsidR="00340E54">
        <w:rPr>
          <w:rFonts w:ascii="Arial" w:hAnsi="Arial" w:cs="Arial"/>
          <w:sz w:val="24"/>
          <w:szCs w:val="24"/>
          <w:shd w:val="clear" w:color="auto" w:fill="FFFFFF"/>
        </w:rPr>
        <w:t>s</w:t>
      </w:r>
      <w:r w:rsidRPr="00C947CC">
        <w:rPr>
          <w:rFonts w:ascii="Arial" w:hAnsi="Arial" w:cs="Arial"/>
          <w:sz w:val="24"/>
          <w:szCs w:val="24"/>
          <w:shd w:val="clear" w:color="auto" w:fill="FFFFFF"/>
        </w:rPr>
        <w:t xml:space="preserve"> equity</w:t>
      </w:r>
      <w:r w:rsidR="00A30D6A">
        <w:rPr>
          <w:rFonts w:ascii="Arial" w:hAnsi="Arial" w:cs="Arial"/>
          <w:sz w:val="24"/>
          <w:szCs w:val="24"/>
          <w:shd w:val="clear" w:color="auto" w:fill="FFFFFF"/>
        </w:rPr>
        <w:t>, f</w:t>
      </w:r>
      <w:r w:rsidRPr="00C947CC">
        <w:rPr>
          <w:rFonts w:ascii="Arial" w:hAnsi="Arial" w:cs="Arial"/>
          <w:sz w:val="24"/>
          <w:szCs w:val="24"/>
          <w:shd w:val="clear" w:color="auto" w:fill="FFFFFF"/>
        </w:rPr>
        <w:t>inding a</w:t>
      </w:r>
      <w:r w:rsidRPr="00C947CC">
        <w:rPr>
          <w:rFonts w:ascii="Arial" w:hAnsi="Arial" w:cs="Arial"/>
          <w:sz w:val="24"/>
          <w:szCs w:val="24"/>
        </w:rPr>
        <w:t xml:space="preserve"> </w:t>
      </w:r>
      <w:r w:rsidRPr="00C947CC">
        <w:rPr>
          <w:rFonts w:ascii="Arial" w:hAnsi="Arial" w:cs="Arial"/>
          <w:sz w:val="24"/>
          <w:szCs w:val="24"/>
          <w:shd w:val="clear" w:color="auto" w:fill="FFFFFF"/>
        </w:rPr>
        <w:t>language</w:t>
      </w:r>
      <w:r w:rsidR="00340E54">
        <w:rPr>
          <w:rFonts w:ascii="Arial" w:hAnsi="Arial" w:cs="Arial"/>
          <w:sz w:val="24"/>
          <w:szCs w:val="24"/>
          <w:shd w:val="clear" w:color="auto" w:fill="FFFFFF"/>
        </w:rPr>
        <w:t xml:space="preserve"> </w:t>
      </w:r>
      <w:r w:rsidRPr="00C947CC">
        <w:rPr>
          <w:rFonts w:ascii="Arial" w:hAnsi="Arial" w:cs="Arial"/>
          <w:sz w:val="24"/>
          <w:szCs w:val="24"/>
          <w:shd w:val="clear" w:color="auto" w:fill="FFFFFF"/>
        </w:rPr>
        <w:t>which ensures gender-neutral awareness</w:t>
      </w:r>
      <w:r w:rsidR="00F0097F">
        <w:rPr>
          <w:rFonts w:ascii="Arial" w:hAnsi="Arial" w:cs="Arial"/>
          <w:sz w:val="24"/>
          <w:szCs w:val="24"/>
          <w:shd w:val="clear" w:color="auto" w:fill="FFFFFF"/>
        </w:rPr>
        <w:t>,</w:t>
      </w:r>
      <w:r w:rsidRPr="00C947CC">
        <w:rPr>
          <w:rFonts w:ascii="Arial" w:hAnsi="Arial" w:cs="Arial"/>
          <w:sz w:val="24"/>
          <w:szCs w:val="24"/>
          <w:shd w:val="clear" w:color="auto" w:fill="FFFFFF"/>
        </w:rPr>
        <w:t xml:space="preserve"> </w:t>
      </w:r>
      <w:r w:rsidRPr="00C947CC">
        <w:rPr>
          <w:rFonts w:ascii="Arial" w:hAnsi="Arial" w:cs="Arial"/>
          <w:sz w:val="24"/>
          <w:szCs w:val="24"/>
          <w:lang w:eastAsia="en-GB"/>
        </w:rPr>
        <w:t xml:space="preserve">creating enhanced </w:t>
      </w:r>
      <w:r w:rsidR="000A7960">
        <w:rPr>
          <w:rFonts w:ascii="Arial" w:hAnsi="Arial" w:cs="Arial"/>
          <w:sz w:val="24"/>
          <w:szCs w:val="24"/>
          <w:lang w:eastAsia="en-GB"/>
        </w:rPr>
        <w:t>h</w:t>
      </w:r>
      <w:r w:rsidRPr="00C947CC">
        <w:rPr>
          <w:rFonts w:ascii="Arial" w:hAnsi="Arial" w:cs="Arial"/>
          <w:sz w:val="24"/>
          <w:szCs w:val="24"/>
          <w:lang w:eastAsia="en-GB"/>
        </w:rPr>
        <w:t>ealth and learning structures for all (</w:t>
      </w:r>
      <w:r w:rsidRPr="00C947CC">
        <w:rPr>
          <w:rFonts w:ascii="Arial" w:hAnsi="Arial" w:cs="Arial"/>
          <w:noProof/>
          <w:sz w:val="24"/>
          <w:szCs w:val="24"/>
          <w:lang w:eastAsia="en-GB"/>
        </w:rPr>
        <w:t>Marmott, 2020).</w:t>
      </w:r>
    </w:p>
    <w:p w14:paraId="34DA2C00" w14:textId="0E499CB2" w:rsidR="005750B3" w:rsidRPr="00C947CC" w:rsidRDefault="00474F41" w:rsidP="005750B3">
      <w:pPr>
        <w:spacing w:line="360" w:lineRule="auto"/>
        <w:rPr>
          <w:rFonts w:ascii="Arial" w:hAnsi="Arial" w:cs="Arial"/>
          <w:sz w:val="24"/>
          <w:szCs w:val="24"/>
        </w:rPr>
      </w:pPr>
      <w:r>
        <w:rPr>
          <w:rFonts w:ascii="Arial" w:hAnsi="Arial" w:cs="Arial"/>
          <w:sz w:val="24"/>
          <w:szCs w:val="24"/>
        </w:rPr>
        <w:t>H&amp;Cs</w:t>
      </w:r>
      <w:r w:rsidR="005750B3" w:rsidRPr="00C947CC">
        <w:rPr>
          <w:rFonts w:ascii="Arial" w:hAnsi="Arial" w:cs="Arial"/>
          <w:sz w:val="24"/>
          <w:szCs w:val="24"/>
        </w:rPr>
        <w:t xml:space="preserve"> need to address how easily individual values can be communicated wider</w:t>
      </w:r>
      <w:r w:rsidR="00340E54">
        <w:rPr>
          <w:rFonts w:ascii="Arial" w:hAnsi="Arial" w:cs="Arial"/>
          <w:sz w:val="24"/>
          <w:szCs w:val="24"/>
        </w:rPr>
        <w:t xml:space="preserve">, </w:t>
      </w:r>
      <w:r w:rsidR="005750B3" w:rsidRPr="00C947CC">
        <w:rPr>
          <w:rFonts w:ascii="Arial" w:hAnsi="Arial" w:cs="Arial"/>
          <w:sz w:val="24"/>
          <w:szCs w:val="24"/>
        </w:rPr>
        <w:t>generat</w:t>
      </w:r>
      <w:r w:rsidR="00340E54">
        <w:rPr>
          <w:rFonts w:ascii="Arial" w:hAnsi="Arial" w:cs="Arial"/>
          <w:sz w:val="24"/>
          <w:szCs w:val="24"/>
        </w:rPr>
        <w:t>ing</w:t>
      </w:r>
      <w:r w:rsidR="005750B3" w:rsidRPr="00C947CC">
        <w:rPr>
          <w:rFonts w:ascii="Arial" w:hAnsi="Arial" w:cs="Arial"/>
          <w:sz w:val="24"/>
          <w:szCs w:val="24"/>
        </w:rPr>
        <w:t xml:space="preserve"> negative </w:t>
      </w:r>
      <w:r w:rsidR="00E22538" w:rsidRPr="00C947CC">
        <w:rPr>
          <w:rFonts w:ascii="Arial" w:hAnsi="Arial" w:cs="Arial"/>
          <w:sz w:val="24"/>
          <w:szCs w:val="24"/>
        </w:rPr>
        <w:t>impact</w:t>
      </w:r>
      <w:r w:rsidR="00E22538">
        <w:rPr>
          <w:rFonts w:ascii="Arial" w:hAnsi="Arial" w:cs="Arial"/>
          <w:sz w:val="24"/>
          <w:szCs w:val="24"/>
        </w:rPr>
        <w:t>,</w:t>
      </w:r>
      <w:r w:rsidR="00340E54">
        <w:rPr>
          <w:rFonts w:ascii="Arial" w:hAnsi="Arial" w:cs="Arial"/>
          <w:sz w:val="24"/>
          <w:szCs w:val="24"/>
        </w:rPr>
        <w:t xml:space="preserve"> </w:t>
      </w:r>
      <w:r w:rsidR="002239CA">
        <w:rPr>
          <w:rFonts w:ascii="Arial" w:hAnsi="Arial" w:cs="Arial"/>
          <w:sz w:val="24"/>
          <w:szCs w:val="24"/>
        </w:rPr>
        <w:t xml:space="preserve">through </w:t>
      </w:r>
      <w:r w:rsidR="005750B3" w:rsidRPr="00C947CC">
        <w:rPr>
          <w:rFonts w:ascii="Arial" w:hAnsi="Arial" w:cs="Arial"/>
          <w:sz w:val="24"/>
          <w:szCs w:val="24"/>
        </w:rPr>
        <w:t xml:space="preserve">addressing the application of </w:t>
      </w:r>
      <w:r w:rsidR="00340E54">
        <w:rPr>
          <w:rFonts w:ascii="Arial" w:hAnsi="Arial" w:cs="Arial"/>
          <w:sz w:val="24"/>
          <w:szCs w:val="24"/>
        </w:rPr>
        <w:t xml:space="preserve">gender </w:t>
      </w:r>
      <w:r w:rsidR="005750B3" w:rsidRPr="00C947CC">
        <w:rPr>
          <w:rFonts w:ascii="Arial" w:hAnsi="Arial" w:cs="Arial"/>
          <w:sz w:val="24"/>
          <w:szCs w:val="24"/>
        </w:rPr>
        <w:t>inclusive language</w:t>
      </w:r>
      <w:r w:rsidR="002239CA">
        <w:rPr>
          <w:rFonts w:ascii="Arial" w:hAnsi="Arial" w:cs="Arial"/>
          <w:sz w:val="24"/>
          <w:szCs w:val="24"/>
        </w:rPr>
        <w:t xml:space="preserve">, they can </w:t>
      </w:r>
      <w:r w:rsidR="005750B3" w:rsidRPr="00C947CC">
        <w:rPr>
          <w:rFonts w:ascii="Arial" w:hAnsi="Arial" w:cs="Arial"/>
          <w:sz w:val="24"/>
          <w:szCs w:val="24"/>
        </w:rPr>
        <w:t>awak</w:t>
      </w:r>
      <w:r w:rsidR="002239CA">
        <w:rPr>
          <w:rFonts w:ascii="Arial" w:hAnsi="Arial" w:cs="Arial"/>
          <w:sz w:val="24"/>
          <w:szCs w:val="24"/>
        </w:rPr>
        <w:t>en</w:t>
      </w:r>
      <w:r w:rsidR="005750B3" w:rsidRPr="00C947CC">
        <w:rPr>
          <w:rFonts w:ascii="Arial" w:hAnsi="Arial" w:cs="Arial"/>
          <w:sz w:val="24"/>
          <w:szCs w:val="24"/>
        </w:rPr>
        <w:t xml:space="preserve"> critical consciousness </w:t>
      </w:r>
      <w:r w:rsidR="002239CA">
        <w:rPr>
          <w:rFonts w:ascii="Arial" w:hAnsi="Arial" w:cs="Arial"/>
          <w:sz w:val="24"/>
          <w:szCs w:val="24"/>
        </w:rPr>
        <w:t xml:space="preserve"> and </w:t>
      </w:r>
      <w:r w:rsidR="005750B3" w:rsidRPr="00C947CC">
        <w:rPr>
          <w:rFonts w:ascii="Arial" w:hAnsi="Arial" w:cs="Arial"/>
          <w:sz w:val="24"/>
          <w:szCs w:val="24"/>
        </w:rPr>
        <w:t xml:space="preserve">the power of organisational and individual epistemology (Rohdieck, 2018). </w:t>
      </w:r>
      <w:r w:rsidR="00A30D6A">
        <w:rPr>
          <w:rFonts w:ascii="Arial" w:hAnsi="Arial" w:cs="Arial"/>
          <w:sz w:val="24"/>
          <w:szCs w:val="24"/>
        </w:rPr>
        <w:t>R</w:t>
      </w:r>
      <w:r w:rsidR="005750B3" w:rsidRPr="00C947CC">
        <w:rPr>
          <w:rFonts w:ascii="Arial" w:hAnsi="Arial" w:cs="Arial"/>
          <w:sz w:val="24"/>
          <w:szCs w:val="24"/>
        </w:rPr>
        <w:t>einforcing both epistemologies as truths, promotes attitudes and beliefs, which a</w:t>
      </w:r>
      <w:r w:rsidR="005750B3" w:rsidRPr="00C947CC">
        <w:rPr>
          <w:rFonts w:ascii="Arial" w:hAnsi="Arial" w:cs="Arial"/>
          <w:sz w:val="24"/>
          <w:szCs w:val="24"/>
          <w:shd w:val="clear" w:color="auto" w:fill="FFFFFF"/>
        </w:rPr>
        <w:t>rguabl</w:t>
      </w:r>
      <w:r w:rsidR="00A30D6A">
        <w:rPr>
          <w:rFonts w:ascii="Arial" w:hAnsi="Arial" w:cs="Arial"/>
          <w:sz w:val="24"/>
          <w:szCs w:val="24"/>
          <w:shd w:val="clear" w:color="auto" w:fill="FFFFFF"/>
        </w:rPr>
        <w:t>y</w:t>
      </w:r>
      <w:r w:rsidR="005750B3" w:rsidRPr="00C947CC">
        <w:rPr>
          <w:rFonts w:ascii="Arial" w:hAnsi="Arial" w:cs="Arial"/>
          <w:sz w:val="24"/>
          <w:szCs w:val="24"/>
          <w:shd w:val="clear" w:color="auto" w:fill="FFFFFF"/>
        </w:rPr>
        <w:t xml:space="preserve"> </w:t>
      </w:r>
      <w:r w:rsidR="005750B3" w:rsidRPr="00C947CC">
        <w:rPr>
          <w:rFonts w:ascii="Arial" w:hAnsi="Arial" w:cs="Arial"/>
          <w:sz w:val="24"/>
          <w:szCs w:val="24"/>
        </w:rPr>
        <w:t>assigns language definition and meaning</w:t>
      </w:r>
      <w:r w:rsidR="00F0097F">
        <w:rPr>
          <w:rFonts w:ascii="Arial" w:hAnsi="Arial" w:cs="Arial"/>
          <w:sz w:val="24"/>
          <w:szCs w:val="24"/>
        </w:rPr>
        <w:t>,</w:t>
      </w:r>
      <w:r w:rsidR="005750B3" w:rsidRPr="00C947CC">
        <w:rPr>
          <w:rFonts w:ascii="Arial" w:hAnsi="Arial" w:cs="Arial"/>
          <w:sz w:val="24"/>
          <w:szCs w:val="24"/>
        </w:rPr>
        <w:t xml:space="preserve"> assert</w:t>
      </w:r>
      <w:r w:rsidR="0020592D">
        <w:rPr>
          <w:rFonts w:ascii="Arial" w:hAnsi="Arial" w:cs="Arial"/>
          <w:sz w:val="24"/>
          <w:szCs w:val="24"/>
        </w:rPr>
        <w:t>ing</w:t>
      </w:r>
      <w:r w:rsidR="005750B3" w:rsidRPr="00C947CC">
        <w:rPr>
          <w:rFonts w:ascii="Arial" w:hAnsi="Arial" w:cs="Arial"/>
          <w:sz w:val="24"/>
          <w:szCs w:val="24"/>
        </w:rPr>
        <w:t xml:space="preserve"> power</w:t>
      </w:r>
      <w:r w:rsidR="00A30D6A">
        <w:rPr>
          <w:rFonts w:ascii="Arial" w:hAnsi="Arial" w:cs="Arial"/>
          <w:sz w:val="24"/>
          <w:szCs w:val="24"/>
        </w:rPr>
        <w:t>,</w:t>
      </w:r>
      <w:r w:rsidR="005750B3" w:rsidRPr="00C947CC">
        <w:rPr>
          <w:rFonts w:ascii="Arial" w:hAnsi="Arial" w:cs="Arial"/>
          <w:sz w:val="24"/>
          <w:szCs w:val="24"/>
        </w:rPr>
        <w:t xml:space="preserve"> authority</w:t>
      </w:r>
      <w:r w:rsidR="00A30D6A">
        <w:rPr>
          <w:rFonts w:ascii="Arial" w:hAnsi="Arial" w:cs="Arial"/>
          <w:sz w:val="24"/>
          <w:szCs w:val="24"/>
        </w:rPr>
        <w:t>,</w:t>
      </w:r>
      <w:r w:rsidR="0020592D">
        <w:rPr>
          <w:rFonts w:ascii="Arial" w:hAnsi="Arial" w:cs="Arial"/>
          <w:sz w:val="24"/>
          <w:szCs w:val="24"/>
        </w:rPr>
        <w:t xml:space="preserve"> </w:t>
      </w:r>
      <w:r w:rsidR="005750B3" w:rsidRPr="00C947CC">
        <w:rPr>
          <w:rFonts w:ascii="Arial" w:hAnsi="Arial" w:cs="Arial"/>
          <w:sz w:val="24"/>
          <w:szCs w:val="24"/>
        </w:rPr>
        <w:t>legitimat</w:t>
      </w:r>
      <w:r w:rsidR="0020592D">
        <w:rPr>
          <w:rFonts w:ascii="Arial" w:hAnsi="Arial" w:cs="Arial"/>
          <w:sz w:val="24"/>
          <w:szCs w:val="24"/>
        </w:rPr>
        <w:t xml:space="preserve">ising </w:t>
      </w:r>
      <w:r w:rsidR="005750B3" w:rsidRPr="00C947CC">
        <w:rPr>
          <w:rFonts w:ascii="Arial" w:hAnsi="Arial" w:cs="Arial"/>
          <w:sz w:val="24"/>
          <w:szCs w:val="24"/>
        </w:rPr>
        <w:t>or subjugat</w:t>
      </w:r>
      <w:r w:rsidR="0020592D">
        <w:rPr>
          <w:rFonts w:ascii="Arial" w:hAnsi="Arial" w:cs="Arial"/>
          <w:sz w:val="24"/>
          <w:szCs w:val="24"/>
        </w:rPr>
        <w:t xml:space="preserve">ing </w:t>
      </w:r>
      <w:r w:rsidR="005750B3" w:rsidRPr="00C947CC">
        <w:rPr>
          <w:rFonts w:ascii="Arial" w:hAnsi="Arial" w:cs="Arial"/>
          <w:sz w:val="24"/>
          <w:szCs w:val="24"/>
        </w:rPr>
        <w:t>subject</w:t>
      </w:r>
      <w:r w:rsidR="006E48D6" w:rsidRPr="00C947CC">
        <w:rPr>
          <w:rFonts w:ascii="Arial" w:hAnsi="Arial" w:cs="Arial"/>
          <w:sz w:val="24"/>
          <w:szCs w:val="24"/>
        </w:rPr>
        <w:t>s</w:t>
      </w:r>
      <w:r w:rsidR="005750B3" w:rsidRPr="00C947CC">
        <w:rPr>
          <w:rFonts w:ascii="Arial" w:hAnsi="Arial" w:cs="Arial"/>
          <w:sz w:val="24"/>
          <w:szCs w:val="24"/>
        </w:rPr>
        <w:t xml:space="preserve"> in question (Foucault, 1969). </w:t>
      </w:r>
      <w:r w:rsidR="005750B3" w:rsidRPr="00C947CC">
        <w:rPr>
          <w:rFonts w:ascii="Arial" w:hAnsi="Arial" w:cs="Arial"/>
          <w:sz w:val="24"/>
          <w:szCs w:val="24"/>
          <w:lang w:eastAsia="en-GB"/>
        </w:rPr>
        <w:t>All individuals enter</w:t>
      </w:r>
      <w:r w:rsidR="0020592D">
        <w:rPr>
          <w:rFonts w:ascii="Arial" w:hAnsi="Arial" w:cs="Arial"/>
          <w:sz w:val="24"/>
          <w:szCs w:val="24"/>
          <w:lang w:eastAsia="en-GB"/>
        </w:rPr>
        <w:t>ing</w:t>
      </w:r>
      <w:r w:rsidR="005750B3" w:rsidRPr="00C947CC">
        <w:rPr>
          <w:rFonts w:ascii="Arial" w:hAnsi="Arial" w:cs="Arial"/>
          <w:sz w:val="24"/>
          <w:szCs w:val="24"/>
          <w:lang w:eastAsia="en-GB"/>
        </w:rPr>
        <w:t xml:space="preserve"> any </w:t>
      </w:r>
      <w:r w:rsidR="00D3391D">
        <w:rPr>
          <w:rFonts w:ascii="Arial" w:hAnsi="Arial" w:cs="Arial"/>
          <w:sz w:val="24"/>
          <w:szCs w:val="24"/>
          <w:lang w:eastAsia="en-GB"/>
        </w:rPr>
        <w:t>Health and Care</w:t>
      </w:r>
      <w:r w:rsidR="005750B3" w:rsidRPr="00C947CC">
        <w:rPr>
          <w:rFonts w:ascii="Arial" w:hAnsi="Arial" w:cs="Arial"/>
          <w:sz w:val="24"/>
          <w:szCs w:val="24"/>
          <w:lang w:eastAsia="en-GB"/>
        </w:rPr>
        <w:t xml:space="preserve"> environment </w:t>
      </w:r>
      <w:r w:rsidR="0020592D">
        <w:rPr>
          <w:rFonts w:ascii="Arial" w:hAnsi="Arial" w:cs="Arial"/>
          <w:sz w:val="24"/>
          <w:szCs w:val="24"/>
          <w:lang w:eastAsia="en-GB"/>
        </w:rPr>
        <w:t xml:space="preserve">should </w:t>
      </w:r>
      <w:r w:rsidR="006E48D6" w:rsidRPr="00C947CC">
        <w:rPr>
          <w:rFonts w:ascii="Arial" w:hAnsi="Arial" w:cs="Arial"/>
          <w:sz w:val="24"/>
          <w:szCs w:val="24"/>
          <w:lang w:eastAsia="en-GB"/>
        </w:rPr>
        <w:t>be</w:t>
      </w:r>
      <w:r w:rsidR="005750B3" w:rsidRPr="00C947CC">
        <w:rPr>
          <w:rFonts w:ascii="Arial" w:hAnsi="Arial" w:cs="Arial"/>
          <w:sz w:val="24"/>
          <w:szCs w:val="24"/>
          <w:lang w:eastAsia="en-GB"/>
        </w:rPr>
        <w:t xml:space="preserve"> tr</w:t>
      </w:r>
      <w:r w:rsidR="005750B3" w:rsidRPr="00C947CC">
        <w:rPr>
          <w:rFonts w:ascii="Arial" w:hAnsi="Arial" w:cs="Arial"/>
          <w:sz w:val="24"/>
          <w:szCs w:val="24"/>
          <w:shd w:val="clear" w:color="auto" w:fill="FFFFFF"/>
        </w:rPr>
        <w:t>eated as unique individuals, who add</w:t>
      </w:r>
      <w:r w:rsidR="002239CA">
        <w:rPr>
          <w:rFonts w:ascii="Arial" w:hAnsi="Arial" w:cs="Arial"/>
          <w:sz w:val="24"/>
          <w:szCs w:val="24"/>
          <w:shd w:val="clear" w:color="auto" w:fill="FFFFFF"/>
        </w:rPr>
        <w:t>s</w:t>
      </w:r>
      <w:r w:rsidR="005750B3" w:rsidRPr="00C947CC">
        <w:rPr>
          <w:rFonts w:ascii="Arial" w:hAnsi="Arial" w:cs="Arial"/>
          <w:sz w:val="24"/>
          <w:szCs w:val="24"/>
          <w:shd w:val="clear" w:color="auto" w:fill="FFFFFF"/>
        </w:rPr>
        <w:t xml:space="preserve"> value and contribute</w:t>
      </w:r>
      <w:r w:rsidR="002239CA">
        <w:rPr>
          <w:rFonts w:ascii="Arial" w:hAnsi="Arial" w:cs="Arial"/>
          <w:sz w:val="24"/>
          <w:szCs w:val="24"/>
          <w:shd w:val="clear" w:color="auto" w:fill="FFFFFF"/>
        </w:rPr>
        <w:t>s</w:t>
      </w:r>
      <w:r w:rsidR="005750B3" w:rsidRPr="00C947CC">
        <w:rPr>
          <w:rFonts w:ascii="Arial" w:hAnsi="Arial" w:cs="Arial"/>
          <w:sz w:val="24"/>
          <w:szCs w:val="24"/>
          <w:shd w:val="clear" w:color="auto" w:fill="FFFFFF"/>
        </w:rPr>
        <w:t xml:space="preserve"> to the wider community (Grace </w:t>
      </w:r>
      <w:r w:rsidR="007F6958">
        <w:rPr>
          <w:rFonts w:ascii="Arial" w:hAnsi="Arial" w:cs="Arial"/>
          <w:sz w:val="24"/>
          <w:szCs w:val="24"/>
          <w:shd w:val="clear" w:color="auto" w:fill="FFFFFF"/>
        </w:rPr>
        <w:t>and</w:t>
      </w:r>
      <w:r>
        <w:rPr>
          <w:rFonts w:ascii="Arial" w:hAnsi="Arial" w:cs="Arial"/>
          <w:sz w:val="24"/>
          <w:szCs w:val="24"/>
          <w:shd w:val="clear" w:color="auto" w:fill="FFFFFF"/>
        </w:rPr>
        <w:t xml:space="preserve"> </w:t>
      </w:r>
      <w:r w:rsidR="005750B3" w:rsidRPr="00C947CC">
        <w:rPr>
          <w:rFonts w:ascii="Arial" w:hAnsi="Arial" w:cs="Arial"/>
          <w:sz w:val="24"/>
          <w:szCs w:val="24"/>
          <w:shd w:val="clear" w:color="auto" w:fill="FFFFFF"/>
        </w:rPr>
        <w:t xml:space="preserve">Gravestock, 2009). </w:t>
      </w:r>
      <w:r w:rsidR="00A15ECA" w:rsidRPr="00C947CC">
        <w:rPr>
          <w:rFonts w:ascii="Arial" w:hAnsi="Arial" w:cs="Arial"/>
          <w:sz w:val="24"/>
          <w:szCs w:val="24"/>
        </w:rPr>
        <w:t>Public Health England (2021) evidence</w:t>
      </w:r>
      <w:r w:rsidR="00E041E7" w:rsidRPr="00C947CC">
        <w:rPr>
          <w:rFonts w:ascii="Arial" w:hAnsi="Arial" w:cs="Arial"/>
          <w:sz w:val="24"/>
          <w:szCs w:val="24"/>
        </w:rPr>
        <w:t xml:space="preserve"> suggests people who are socially excluded, underus</w:t>
      </w:r>
      <w:r w:rsidR="00E041E7">
        <w:rPr>
          <w:rFonts w:ascii="Arial" w:hAnsi="Arial" w:cs="Arial"/>
          <w:sz w:val="24"/>
          <w:szCs w:val="24"/>
        </w:rPr>
        <w:t xml:space="preserve">e </w:t>
      </w:r>
      <w:r w:rsidR="002239CA">
        <w:rPr>
          <w:rFonts w:ascii="Arial" w:hAnsi="Arial" w:cs="Arial"/>
          <w:sz w:val="24"/>
          <w:szCs w:val="24"/>
        </w:rPr>
        <w:t>H&amp;Cs</w:t>
      </w:r>
      <w:r w:rsidR="00E041E7" w:rsidRPr="00C947CC">
        <w:rPr>
          <w:rFonts w:ascii="Arial" w:hAnsi="Arial" w:cs="Arial"/>
          <w:sz w:val="24"/>
          <w:szCs w:val="24"/>
        </w:rPr>
        <w:t>, resulting in missed opportunities for preventive interventions</w:t>
      </w:r>
      <w:r w:rsidR="002F6D0B">
        <w:rPr>
          <w:rFonts w:ascii="Arial" w:hAnsi="Arial" w:cs="Arial"/>
          <w:sz w:val="24"/>
          <w:szCs w:val="24"/>
        </w:rPr>
        <w:t xml:space="preserve"> and </w:t>
      </w:r>
      <w:r w:rsidR="00E041E7" w:rsidRPr="00C947CC">
        <w:rPr>
          <w:rFonts w:ascii="Arial" w:hAnsi="Arial" w:cs="Arial"/>
          <w:sz w:val="24"/>
          <w:szCs w:val="24"/>
        </w:rPr>
        <w:t>exacerba</w:t>
      </w:r>
      <w:r w:rsidR="002F6D0B">
        <w:rPr>
          <w:rFonts w:ascii="Arial" w:hAnsi="Arial" w:cs="Arial"/>
          <w:sz w:val="24"/>
          <w:szCs w:val="24"/>
        </w:rPr>
        <w:t>te</w:t>
      </w:r>
      <w:r w:rsidR="00E041E7" w:rsidRPr="00C947CC">
        <w:rPr>
          <w:rFonts w:ascii="Arial" w:hAnsi="Arial" w:cs="Arial"/>
          <w:sz w:val="24"/>
          <w:szCs w:val="24"/>
        </w:rPr>
        <w:t xml:space="preserve"> existing </w:t>
      </w:r>
      <w:r w:rsidR="00E041E7">
        <w:rPr>
          <w:rFonts w:ascii="Arial" w:hAnsi="Arial" w:cs="Arial"/>
          <w:sz w:val="24"/>
          <w:szCs w:val="24"/>
        </w:rPr>
        <w:t>Health and Care</w:t>
      </w:r>
      <w:r w:rsidR="00E041E7" w:rsidRPr="00C947CC">
        <w:rPr>
          <w:rFonts w:ascii="Arial" w:hAnsi="Arial" w:cs="Arial"/>
          <w:sz w:val="24"/>
          <w:szCs w:val="24"/>
        </w:rPr>
        <w:t xml:space="preserve"> inequalities</w:t>
      </w:r>
      <w:r w:rsidR="00E041E7">
        <w:rPr>
          <w:rFonts w:ascii="Arial" w:hAnsi="Arial" w:cs="Arial"/>
          <w:sz w:val="24"/>
          <w:szCs w:val="24"/>
        </w:rPr>
        <w:t xml:space="preserve">. </w:t>
      </w:r>
      <w:r w:rsidR="005750B3" w:rsidRPr="00C947CC">
        <w:rPr>
          <w:rFonts w:ascii="Arial" w:hAnsi="Arial" w:cs="Arial"/>
          <w:noProof/>
          <w:sz w:val="24"/>
          <w:szCs w:val="24"/>
        </w:rPr>
        <w:t>Dahlen</w:t>
      </w:r>
      <w:r w:rsidR="007F6958" w:rsidRPr="007F6958">
        <w:rPr>
          <w:rFonts w:ascii="Arial" w:hAnsi="Arial" w:cs="Arial"/>
          <w:i/>
          <w:iCs/>
          <w:noProof/>
          <w:sz w:val="24"/>
          <w:szCs w:val="24"/>
        </w:rPr>
        <w:t xml:space="preserve"> et al</w:t>
      </w:r>
      <w:r w:rsidR="005750B3" w:rsidRPr="00C947CC">
        <w:rPr>
          <w:rFonts w:ascii="Arial" w:hAnsi="Arial" w:cs="Arial"/>
          <w:noProof/>
          <w:sz w:val="24"/>
          <w:szCs w:val="24"/>
        </w:rPr>
        <w:t xml:space="preserve">. (2021) </w:t>
      </w:r>
      <w:r w:rsidR="00F0097F">
        <w:rPr>
          <w:rFonts w:ascii="Arial" w:hAnsi="Arial" w:cs="Arial"/>
          <w:noProof/>
          <w:sz w:val="24"/>
          <w:szCs w:val="24"/>
        </w:rPr>
        <w:t>demontsrates</w:t>
      </w:r>
      <w:r w:rsidR="005750B3" w:rsidRPr="00C947CC">
        <w:rPr>
          <w:rFonts w:ascii="Arial" w:hAnsi="Arial" w:cs="Arial"/>
          <w:noProof/>
          <w:sz w:val="24"/>
          <w:szCs w:val="24"/>
        </w:rPr>
        <w:t xml:space="preserve"> lack </w:t>
      </w:r>
      <w:r w:rsidR="00F0097F">
        <w:rPr>
          <w:rFonts w:ascii="Arial" w:hAnsi="Arial" w:cs="Arial"/>
          <w:noProof/>
          <w:sz w:val="24"/>
          <w:szCs w:val="24"/>
        </w:rPr>
        <w:t xml:space="preserve">of </w:t>
      </w:r>
      <w:r w:rsidR="005750B3" w:rsidRPr="00C947CC">
        <w:rPr>
          <w:rFonts w:ascii="Arial" w:hAnsi="Arial" w:cs="Arial"/>
          <w:noProof/>
          <w:sz w:val="24"/>
          <w:szCs w:val="24"/>
        </w:rPr>
        <w:t xml:space="preserve">gender inclusive </w:t>
      </w:r>
      <w:r w:rsidR="00B512BC">
        <w:rPr>
          <w:rFonts w:ascii="Arial" w:hAnsi="Arial" w:cs="Arial"/>
          <w:noProof/>
          <w:sz w:val="24"/>
          <w:szCs w:val="24"/>
        </w:rPr>
        <w:t>language</w:t>
      </w:r>
      <w:r w:rsidR="005750B3" w:rsidRPr="00C947CC">
        <w:rPr>
          <w:rFonts w:ascii="Arial" w:hAnsi="Arial" w:cs="Arial"/>
          <w:noProof/>
          <w:sz w:val="24"/>
          <w:szCs w:val="24"/>
        </w:rPr>
        <w:t xml:space="preserve"> </w:t>
      </w:r>
      <w:r w:rsidR="005750B3" w:rsidRPr="00C947CC">
        <w:rPr>
          <w:rFonts w:ascii="Arial" w:hAnsi="Arial" w:cs="Arial"/>
          <w:sz w:val="24"/>
          <w:szCs w:val="24"/>
        </w:rPr>
        <w:t>can be interpreted as dehumanising</w:t>
      </w:r>
      <w:r w:rsidR="00E041E7">
        <w:rPr>
          <w:rFonts w:ascii="Arial" w:hAnsi="Arial" w:cs="Arial"/>
          <w:sz w:val="24"/>
          <w:szCs w:val="24"/>
        </w:rPr>
        <w:t xml:space="preserve">, </w:t>
      </w:r>
      <w:r w:rsidR="00F0097F">
        <w:rPr>
          <w:rFonts w:ascii="Arial" w:hAnsi="Arial" w:cs="Arial"/>
          <w:sz w:val="24"/>
          <w:szCs w:val="24"/>
        </w:rPr>
        <w:t>expressing</w:t>
      </w:r>
      <w:r w:rsidR="005750B3" w:rsidRPr="00C947CC">
        <w:rPr>
          <w:rFonts w:ascii="Arial" w:hAnsi="Arial" w:cs="Arial"/>
          <w:sz w:val="24"/>
          <w:szCs w:val="24"/>
        </w:rPr>
        <w:t xml:space="preserve"> language </w:t>
      </w:r>
      <w:r w:rsidR="002239CA">
        <w:rPr>
          <w:rFonts w:ascii="Arial" w:hAnsi="Arial" w:cs="Arial"/>
          <w:sz w:val="24"/>
          <w:szCs w:val="24"/>
        </w:rPr>
        <w:t>a</w:t>
      </w:r>
      <w:r w:rsidR="005750B3" w:rsidRPr="00C947CC">
        <w:rPr>
          <w:rFonts w:ascii="Arial" w:hAnsi="Arial" w:cs="Arial"/>
          <w:sz w:val="24"/>
          <w:szCs w:val="24"/>
        </w:rPr>
        <w:t xml:space="preserve">s one of the multiple barriers, </w:t>
      </w:r>
      <w:r w:rsidR="00411963">
        <w:rPr>
          <w:rFonts w:ascii="Arial" w:hAnsi="Arial" w:cs="Arial"/>
          <w:sz w:val="24"/>
          <w:szCs w:val="24"/>
        </w:rPr>
        <w:t>affecting</w:t>
      </w:r>
      <w:r w:rsidR="005750B3" w:rsidRPr="00C947CC">
        <w:rPr>
          <w:rFonts w:ascii="Arial" w:hAnsi="Arial" w:cs="Arial"/>
          <w:sz w:val="24"/>
          <w:szCs w:val="24"/>
        </w:rPr>
        <w:t xml:space="preserve"> </w:t>
      </w:r>
      <w:r w:rsidR="00411963" w:rsidRPr="00C947CC">
        <w:rPr>
          <w:rFonts w:ascii="Arial" w:hAnsi="Arial" w:cs="Arial"/>
          <w:sz w:val="24"/>
          <w:szCs w:val="24"/>
        </w:rPr>
        <w:t>both</w:t>
      </w:r>
      <w:r w:rsidR="002F6D0B">
        <w:rPr>
          <w:rFonts w:ascii="Arial" w:hAnsi="Arial" w:cs="Arial"/>
          <w:sz w:val="24"/>
          <w:szCs w:val="24"/>
        </w:rPr>
        <w:t xml:space="preserve"> </w:t>
      </w:r>
      <w:r w:rsidR="005750B3" w:rsidRPr="00C947CC">
        <w:rPr>
          <w:rFonts w:ascii="Arial" w:hAnsi="Arial" w:cs="Arial"/>
          <w:sz w:val="24"/>
          <w:szCs w:val="24"/>
        </w:rPr>
        <w:t xml:space="preserve">individual and services. Thus, society needs to remedy the influence language has upon creating rights to </w:t>
      </w:r>
      <w:r w:rsidR="00D3391D">
        <w:rPr>
          <w:rFonts w:ascii="Arial" w:hAnsi="Arial" w:cs="Arial"/>
          <w:sz w:val="24"/>
          <w:szCs w:val="24"/>
        </w:rPr>
        <w:t>Health and Care</w:t>
      </w:r>
      <w:r w:rsidR="005750B3" w:rsidRPr="00C947CC">
        <w:rPr>
          <w:rFonts w:ascii="Arial" w:hAnsi="Arial" w:cs="Arial"/>
          <w:sz w:val="24"/>
          <w:szCs w:val="24"/>
        </w:rPr>
        <w:t xml:space="preserve"> </w:t>
      </w:r>
      <w:r w:rsidR="00E041E7" w:rsidRPr="00C947CC">
        <w:rPr>
          <w:rFonts w:ascii="Arial" w:hAnsi="Arial" w:cs="Arial"/>
          <w:sz w:val="24"/>
          <w:szCs w:val="24"/>
        </w:rPr>
        <w:t>equality</w:t>
      </w:r>
      <w:r w:rsidR="002239CA">
        <w:rPr>
          <w:rFonts w:ascii="Arial" w:hAnsi="Arial" w:cs="Arial"/>
          <w:sz w:val="24"/>
          <w:szCs w:val="24"/>
        </w:rPr>
        <w:t xml:space="preserve">, </w:t>
      </w:r>
      <w:r w:rsidR="005750B3" w:rsidRPr="00C947CC">
        <w:rPr>
          <w:rFonts w:ascii="Arial" w:hAnsi="Arial" w:cs="Arial"/>
          <w:sz w:val="24"/>
          <w:szCs w:val="24"/>
        </w:rPr>
        <w:t>rectify</w:t>
      </w:r>
      <w:r w:rsidR="002239CA">
        <w:rPr>
          <w:rFonts w:ascii="Arial" w:hAnsi="Arial" w:cs="Arial"/>
          <w:sz w:val="24"/>
          <w:szCs w:val="24"/>
        </w:rPr>
        <w:t>ing</w:t>
      </w:r>
      <w:r w:rsidR="005750B3" w:rsidRPr="00C947CC">
        <w:rPr>
          <w:rFonts w:ascii="Arial" w:hAnsi="Arial" w:cs="Arial"/>
          <w:sz w:val="24"/>
          <w:szCs w:val="24"/>
        </w:rPr>
        <w:t xml:space="preserve"> historical</w:t>
      </w:r>
      <w:r w:rsidR="002239CA">
        <w:rPr>
          <w:rFonts w:ascii="Arial" w:hAnsi="Arial" w:cs="Arial"/>
          <w:sz w:val="24"/>
          <w:szCs w:val="24"/>
        </w:rPr>
        <w:t xml:space="preserve"> needs and </w:t>
      </w:r>
      <w:r w:rsidR="005750B3" w:rsidRPr="00C947CC">
        <w:rPr>
          <w:rFonts w:ascii="Arial" w:hAnsi="Arial" w:cs="Arial"/>
          <w:sz w:val="24"/>
          <w:szCs w:val="24"/>
        </w:rPr>
        <w:t>neglect</w:t>
      </w:r>
      <w:r w:rsidR="00820189" w:rsidRPr="00C947CC">
        <w:rPr>
          <w:rFonts w:ascii="Arial" w:hAnsi="Arial" w:cs="Arial"/>
          <w:sz w:val="24"/>
          <w:szCs w:val="24"/>
        </w:rPr>
        <w:t xml:space="preserve"> (</w:t>
      </w:r>
      <w:r w:rsidR="00820189" w:rsidRPr="00C947CC">
        <w:rPr>
          <w:rFonts w:ascii="Arial" w:hAnsi="Arial" w:cs="Arial"/>
          <w:noProof/>
          <w:sz w:val="24"/>
          <w:szCs w:val="24"/>
          <w:lang w:eastAsia="en-GB"/>
        </w:rPr>
        <w:t xml:space="preserve">Dahlen </w:t>
      </w:r>
      <w:r w:rsidR="007F6958" w:rsidRPr="007F6958">
        <w:rPr>
          <w:rFonts w:ascii="Arial" w:hAnsi="Arial" w:cs="Arial"/>
          <w:i/>
          <w:iCs/>
          <w:noProof/>
          <w:sz w:val="24"/>
          <w:szCs w:val="24"/>
          <w:lang w:eastAsia="en-GB"/>
        </w:rPr>
        <w:t>et al</w:t>
      </w:r>
      <w:r w:rsidR="00820189" w:rsidRPr="00C947CC">
        <w:rPr>
          <w:rFonts w:ascii="Arial" w:hAnsi="Arial" w:cs="Arial"/>
          <w:noProof/>
          <w:sz w:val="24"/>
          <w:szCs w:val="24"/>
          <w:lang w:eastAsia="en-GB"/>
        </w:rPr>
        <w:t>.,</w:t>
      </w:r>
      <w:r w:rsidR="0094019E">
        <w:rPr>
          <w:rFonts w:ascii="Arial" w:hAnsi="Arial" w:cs="Arial"/>
          <w:noProof/>
          <w:sz w:val="24"/>
          <w:szCs w:val="24"/>
          <w:lang w:eastAsia="en-GB"/>
        </w:rPr>
        <w:t xml:space="preserve"> </w:t>
      </w:r>
      <w:r w:rsidR="00820189" w:rsidRPr="00C947CC">
        <w:rPr>
          <w:rFonts w:ascii="Arial" w:hAnsi="Arial" w:cs="Arial"/>
          <w:noProof/>
          <w:sz w:val="24"/>
          <w:szCs w:val="24"/>
          <w:lang w:eastAsia="en-GB"/>
        </w:rPr>
        <w:t>2021</w:t>
      </w:r>
      <w:r w:rsidR="00820189" w:rsidRPr="00C947CC">
        <w:rPr>
          <w:rFonts w:ascii="Arial" w:hAnsi="Arial" w:cs="Arial"/>
          <w:sz w:val="24"/>
          <w:szCs w:val="24"/>
        </w:rPr>
        <w:t>)</w:t>
      </w:r>
      <w:r w:rsidR="005750B3" w:rsidRPr="00C947CC">
        <w:rPr>
          <w:rFonts w:ascii="Arial" w:hAnsi="Arial" w:cs="Arial"/>
          <w:sz w:val="24"/>
          <w:szCs w:val="24"/>
        </w:rPr>
        <w:t>.  Several studies (</w:t>
      </w:r>
      <w:r w:rsidR="004A2D8B" w:rsidRPr="00C947CC">
        <w:rPr>
          <w:rFonts w:ascii="Arial" w:hAnsi="Arial" w:cs="Arial"/>
          <w:sz w:val="24"/>
          <w:szCs w:val="24"/>
        </w:rPr>
        <w:t xml:space="preserve">Gibson and Haynes, 2009; Furber </w:t>
      </w:r>
      <w:r w:rsidR="007F6958">
        <w:rPr>
          <w:rFonts w:ascii="Arial" w:hAnsi="Arial" w:cs="Arial"/>
          <w:sz w:val="24"/>
          <w:szCs w:val="24"/>
        </w:rPr>
        <w:t>and</w:t>
      </w:r>
      <w:r w:rsidR="004A2D8B" w:rsidRPr="00C947CC">
        <w:rPr>
          <w:rFonts w:ascii="Arial" w:hAnsi="Arial" w:cs="Arial"/>
          <w:sz w:val="24"/>
          <w:szCs w:val="24"/>
        </w:rPr>
        <w:t xml:space="preserve"> Thompson, 2010; </w:t>
      </w:r>
      <w:r w:rsidR="004A2D8B" w:rsidRPr="00C947CC">
        <w:rPr>
          <w:rFonts w:ascii="Arial" w:hAnsi="Arial" w:cs="Arial"/>
          <w:sz w:val="24"/>
          <w:szCs w:val="24"/>
          <w:shd w:val="clear" w:color="auto" w:fill="FFFFFF"/>
        </w:rPr>
        <w:t xml:space="preserve">National LGBTI Health Alliance, 2013; </w:t>
      </w:r>
      <w:r w:rsidR="004A2D8B" w:rsidRPr="00C947CC">
        <w:rPr>
          <w:rFonts w:ascii="Arial" w:hAnsi="Arial" w:cs="Arial"/>
          <w:sz w:val="24"/>
          <w:szCs w:val="24"/>
        </w:rPr>
        <w:t xml:space="preserve">Fredriksen-Goldsen </w:t>
      </w:r>
      <w:r w:rsidR="007F6958" w:rsidRPr="007F6958">
        <w:rPr>
          <w:rFonts w:ascii="Arial" w:hAnsi="Arial" w:cs="Arial"/>
          <w:i/>
          <w:iCs/>
          <w:sz w:val="24"/>
          <w:szCs w:val="24"/>
        </w:rPr>
        <w:t>et al</w:t>
      </w:r>
      <w:r w:rsidR="004A2D8B" w:rsidRPr="00C947CC">
        <w:rPr>
          <w:rFonts w:ascii="Arial" w:hAnsi="Arial" w:cs="Arial"/>
          <w:sz w:val="24"/>
          <w:szCs w:val="24"/>
        </w:rPr>
        <w:t xml:space="preserve">., 2014;  </w:t>
      </w:r>
      <w:r w:rsidR="005750B3" w:rsidRPr="00C947CC">
        <w:rPr>
          <w:rFonts w:ascii="Arial" w:hAnsi="Arial" w:cs="Arial"/>
          <w:sz w:val="24"/>
          <w:szCs w:val="24"/>
          <w:shd w:val="clear" w:color="auto" w:fill="FFFFFF"/>
        </w:rPr>
        <w:t>Krishen, 2022</w:t>
      </w:r>
      <w:r w:rsidR="005750B3" w:rsidRPr="00C947CC">
        <w:rPr>
          <w:rFonts w:ascii="Arial" w:hAnsi="Arial" w:cs="Arial"/>
          <w:sz w:val="24"/>
          <w:szCs w:val="24"/>
        </w:rPr>
        <w:t>) agree, language application to</w:t>
      </w:r>
      <w:r w:rsidR="005750B3" w:rsidRPr="00C947CC">
        <w:rPr>
          <w:rFonts w:ascii="Arial" w:hAnsi="Arial" w:cs="Arial"/>
          <w:sz w:val="24"/>
          <w:szCs w:val="24"/>
          <w:shd w:val="clear" w:color="auto" w:fill="FFFFFF"/>
        </w:rPr>
        <w:t xml:space="preserve"> describe people by others, has enormous power influence on wellbeing, </w:t>
      </w:r>
      <w:r w:rsidR="004A2D8B" w:rsidRPr="00C947CC">
        <w:rPr>
          <w:rFonts w:ascii="Arial" w:hAnsi="Arial" w:cs="Arial"/>
          <w:sz w:val="24"/>
          <w:szCs w:val="24"/>
          <w:shd w:val="clear" w:color="auto" w:fill="FFFFFF"/>
        </w:rPr>
        <w:t xml:space="preserve">and </w:t>
      </w:r>
      <w:r w:rsidR="005750B3" w:rsidRPr="00C947CC">
        <w:rPr>
          <w:rFonts w:ascii="Arial" w:hAnsi="Arial" w:cs="Arial"/>
          <w:sz w:val="24"/>
          <w:szCs w:val="24"/>
        </w:rPr>
        <w:t xml:space="preserve">a </w:t>
      </w:r>
      <w:r w:rsidR="00942747" w:rsidRPr="00C947CC">
        <w:rPr>
          <w:rFonts w:ascii="Arial" w:hAnsi="Arial" w:cs="Arial"/>
          <w:sz w:val="24"/>
          <w:szCs w:val="24"/>
          <w:shd w:val="clear" w:color="auto" w:fill="FFFFFF"/>
        </w:rPr>
        <w:t>subject’s</w:t>
      </w:r>
      <w:r w:rsidR="005750B3" w:rsidRPr="00C947CC">
        <w:rPr>
          <w:rFonts w:ascii="Arial" w:hAnsi="Arial" w:cs="Arial"/>
          <w:sz w:val="24"/>
          <w:szCs w:val="24"/>
          <w:shd w:val="clear" w:color="auto" w:fill="FFFFFF"/>
        </w:rPr>
        <w:t xml:space="preserve"> chosen engagement with </w:t>
      </w:r>
      <w:r w:rsidR="00D3391D">
        <w:rPr>
          <w:rFonts w:ascii="Arial" w:hAnsi="Arial" w:cs="Arial"/>
          <w:sz w:val="24"/>
          <w:szCs w:val="24"/>
          <w:shd w:val="clear" w:color="auto" w:fill="FFFFFF"/>
        </w:rPr>
        <w:t>H</w:t>
      </w:r>
      <w:r w:rsidR="00373D60">
        <w:rPr>
          <w:rFonts w:ascii="Arial" w:hAnsi="Arial" w:cs="Arial"/>
          <w:sz w:val="24"/>
          <w:szCs w:val="24"/>
          <w:shd w:val="clear" w:color="auto" w:fill="FFFFFF"/>
        </w:rPr>
        <w:t>&amp;Cs</w:t>
      </w:r>
      <w:r w:rsidR="005750B3" w:rsidRPr="00C947CC">
        <w:rPr>
          <w:rFonts w:ascii="Arial" w:hAnsi="Arial" w:cs="Arial"/>
          <w:sz w:val="24"/>
          <w:szCs w:val="24"/>
          <w:shd w:val="clear" w:color="auto" w:fill="FFFFFF"/>
        </w:rPr>
        <w:t xml:space="preserve"> </w:t>
      </w:r>
      <w:r w:rsidR="005750B3" w:rsidRPr="00C947CC">
        <w:rPr>
          <w:rFonts w:ascii="Arial" w:hAnsi="Arial" w:cs="Arial"/>
          <w:sz w:val="24"/>
          <w:szCs w:val="24"/>
        </w:rPr>
        <w:t xml:space="preserve">(Lennon, 2021). Thus, language </w:t>
      </w:r>
      <w:r w:rsidR="00E57A38">
        <w:rPr>
          <w:rFonts w:ascii="Arial" w:hAnsi="Arial" w:cs="Arial"/>
          <w:sz w:val="24"/>
          <w:szCs w:val="24"/>
        </w:rPr>
        <w:t xml:space="preserve">can </w:t>
      </w:r>
      <w:r w:rsidR="005750B3" w:rsidRPr="00C947CC">
        <w:rPr>
          <w:rFonts w:ascii="Arial" w:hAnsi="Arial" w:cs="Arial"/>
          <w:sz w:val="24"/>
          <w:szCs w:val="24"/>
        </w:rPr>
        <w:t>create disempowering attitudes, stigma and marginalisation idiosyncrasies, reinforcing social bias (Prilleltensky, 2008).</w:t>
      </w:r>
      <w:r w:rsidR="005750B3" w:rsidRPr="00C947CC">
        <w:rPr>
          <w:rFonts w:ascii="Arial" w:hAnsi="Arial" w:cs="Arial"/>
          <w:sz w:val="24"/>
          <w:szCs w:val="24"/>
          <w:shd w:val="clear" w:color="auto" w:fill="FFFFFF"/>
        </w:rPr>
        <w:t xml:space="preserve"> </w:t>
      </w:r>
      <w:r w:rsidR="005750B3" w:rsidRPr="00C947CC">
        <w:rPr>
          <w:rFonts w:ascii="Arial" w:hAnsi="Arial" w:cs="Arial"/>
          <w:sz w:val="24"/>
          <w:szCs w:val="24"/>
        </w:rPr>
        <w:t>Reaffirming</w:t>
      </w:r>
      <w:r w:rsidR="00411963">
        <w:rPr>
          <w:rFonts w:ascii="Arial" w:hAnsi="Arial" w:cs="Arial"/>
          <w:sz w:val="24"/>
          <w:szCs w:val="24"/>
        </w:rPr>
        <w:t xml:space="preserve"> </w:t>
      </w:r>
      <w:r w:rsidR="005750B3" w:rsidRPr="00C947CC">
        <w:rPr>
          <w:rFonts w:ascii="Arial" w:hAnsi="Arial" w:cs="Arial"/>
          <w:sz w:val="24"/>
          <w:szCs w:val="24"/>
        </w:rPr>
        <w:t>gender inclusive l</w:t>
      </w:r>
      <w:r w:rsidR="005750B3" w:rsidRPr="00C947CC">
        <w:rPr>
          <w:rFonts w:ascii="Arial" w:hAnsi="Arial" w:cs="Arial"/>
          <w:sz w:val="24"/>
          <w:szCs w:val="24"/>
          <w:shd w:val="clear" w:color="auto" w:fill="FFFFFF"/>
        </w:rPr>
        <w:t>anguage</w:t>
      </w:r>
      <w:r w:rsidR="004A2D8B" w:rsidRPr="00C947CC">
        <w:rPr>
          <w:rFonts w:ascii="Arial" w:hAnsi="Arial" w:cs="Arial"/>
          <w:sz w:val="24"/>
          <w:szCs w:val="24"/>
          <w:shd w:val="clear" w:color="auto" w:fill="FFFFFF"/>
        </w:rPr>
        <w:t xml:space="preserve"> application</w:t>
      </w:r>
      <w:r w:rsidR="0094019E">
        <w:rPr>
          <w:rFonts w:ascii="Arial" w:hAnsi="Arial" w:cs="Arial"/>
          <w:sz w:val="24"/>
          <w:szCs w:val="24"/>
          <w:shd w:val="clear" w:color="auto" w:fill="FFFFFF"/>
        </w:rPr>
        <w:t xml:space="preserve">, has the agency to be </w:t>
      </w:r>
      <w:r w:rsidR="005750B3" w:rsidRPr="00C947CC">
        <w:rPr>
          <w:rFonts w:ascii="Arial" w:hAnsi="Arial" w:cs="Arial"/>
          <w:sz w:val="24"/>
          <w:szCs w:val="24"/>
          <w:shd w:val="clear" w:color="auto" w:fill="FFFFFF"/>
        </w:rPr>
        <w:t>a powerful promot</w:t>
      </w:r>
      <w:r w:rsidR="00D64042">
        <w:rPr>
          <w:rFonts w:ascii="Arial" w:hAnsi="Arial" w:cs="Arial"/>
          <w:sz w:val="24"/>
          <w:szCs w:val="24"/>
          <w:shd w:val="clear" w:color="auto" w:fill="FFFFFF"/>
        </w:rPr>
        <w:t>ion of</w:t>
      </w:r>
      <w:r w:rsidR="005750B3" w:rsidRPr="00C947CC">
        <w:rPr>
          <w:rFonts w:ascii="Arial" w:hAnsi="Arial" w:cs="Arial"/>
          <w:sz w:val="24"/>
          <w:szCs w:val="24"/>
          <w:shd w:val="clear" w:color="auto" w:fill="FFFFFF"/>
        </w:rPr>
        <w:t xml:space="preserve"> gender equality</w:t>
      </w:r>
      <w:r w:rsidR="00D64042">
        <w:rPr>
          <w:rFonts w:ascii="Arial" w:hAnsi="Arial" w:cs="Arial"/>
          <w:sz w:val="24"/>
          <w:szCs w:val="24"/>
          <w:shd w:val="clear" w:color="auto" w:fill="FFFFFF"/>
        </w:rPr>
        <w:t xml:space="preserve"> enabling eradication of</w:t>
      </w:r>
      <w:r w:rsidR="005750B3" w:rsidRPr="00C947CC">
        <w:rPr>
          <w:rFonts w:ascii="Arial" w:hAnsi="Arial" w:cs="Arial"/>
          <w:sz w:val="24"/>
          <w:szCs w:val="24"/>
          <w:shd w:val="clear" w:color="auto" w:fill="FFFFFF"/>
        </w:rPr>
        <w:t xml:space="preserve"> gender bias, </w:t>
      </w:r>
      <w:r w:rsidR="00E57A38">
        <w:rPr>
          <w:rFonts w:ascii="Arial" w:hAnsi="Arial" w:cs="Arial"/>
          <w:sz w:val="24"/>
          <w:szCs w:val="24"/>
          <w:shd w:val="clear" w:color="auto" w:fill="FFFFFF"/>
        </w:rPr>
        <w:t>without</w:t>
      </w:r>
      <w:r w:rsidR="005750B3" w:rsidRPr="00C947CC">
        <w:rPr>
          <w:rFonts w:ascii="Arial" w:hAnsi="Arial" w:cs="Arial"/>
          <w:sz w:val="24"/>
          <w:szCs w:val="24"/>
          <w:shd w:val="clear" w:color="auto" w:fill="FFFFFF"/>
        </w:rPr>
        <w:t xml:space="preserve"> casting one group as “normal” and outside that group as </w:t>
      </w:r>
      <w:r w:rsidR="0094019E">
        <w:rPr>
          <w:rFonts w:ascii="Arial" w:hAnsi="Arial" w:cs="Arial"/>
          <w:sz w:val="24"/>
          <w:szCs w:val="24"/>
          <w:shd w:val="clear" w:color="auto" w:fill="FFFFFF"/>
        </w:rPr>
        <w:t>‘</w:t>
      </w:r>
      <w:r w:rsidR="005750B3" w:rsidRPr="00C947CC">
        <w:rPr>
          <w:rFonts w:ascii="Arial" w:hAnsi="Arial" w:cs="Arial"/>
          <w:sz w:val="24"/>
          <w:szCs w:val="24"/>
          <w:shd w:val="clear" w:color="auto" w:fill="FFFFFF"/>
        </w:rPr>
        <w:t>other</w:t>
      </w:r>
      <w:r w:rsidR="00E57A38">
        <w:rPr>
          <w:rFonts w:ascii="Arial" w:hAnsi="Arial" w:cs="Arial"/>
          <w:sz w:val="24"/>
          <w:szCs w:val="24"/>
          <w:shd w:val="clear" w:color="auto" w:fill="FFFFFF"/>
        </w:rPr>
        <w:t xml:space="preserve">’ </w:t>
      </w:r>
      <w:r w:rsidR="005750B3" w:rsidRPr="00C947CC">
        <w:rPr>
          <w:rFonts w:ascii="Arial" w:hAnsi="Arial" w:cs="Arial"/>
          <w:sz w:val="24"/>
          <w:szCs w:val="24"/>
          <w:shd w:val="clear" w:color="auto" w:fill="FFFFFF"/>
        </w:rPr>
        <w:t xml:space="preserve">or </w:t>
      </w:r>
      <w:r w:rsidR="00E57A38">
        <w:rPr>
          <w:rFonts w:ascii="Arial" w:hAnsi="Arial" w:cs="Arial"/>
          <w:sz w:val="24"/>
          <w:szCs w:val="24"/>
          <w:shd w:val="clear" w:color="auto" w:fill="FFFFFF"/>
        </w:rPr>
        <w:t>‘</w:t>
      </w:r>
      <w:r w:rsidR="005750B3" w:rsidRPr="00C947CC">
        <w:rPr>
          <w:rFonts w:ascii="Arial" w:hAnsi="Arial" w:cs="Arial"/>
          <w:sz w:val="24"/>
          <w:szCs w:val="24"/>
          <w:shd w:val="clear" w:color="auto" w:fill="FFFFFF"/>
        </w:rPr>
        <w:t>abnormal</w:t>
      </w:r>
      <w:r w:rsidR="0094019E">
        <w:rPr>
          <w:rFonts w:ascii="Arial" w:hAnsi="Arial" w:cs="Arial"/>
          <w:sz w:val="24"/>
          <w:szCs w:val="24"/>
          <w:shd w:val="clear" w:color="auto" w:fill="FFFFFF"/>
        </w:rPr>
        <w:t>’</w:t>
      </w:r>
      <w:r w:rsidR="005750B3" w:rsidRPr="00C947CC">
        <w:rPr>
          <w:rFonts w:ascii="Arial" w:hAnsi="Arial" w:cs="Arial"/>
          <w:sz w:val="24"/>
          <w:szCs w:val="24"/>
          <w:shd w:val="clear" w:color="auto" w:fill="FFFFFF"/>
        </w:rPr>
        <w:t xml:space="preserve"> (</w:t>
      </w:r>
      <w:r w:rsidR="004A2D8B" w:rsidRPr="00C947CC">
        <w:rPr>
          <w:rFonts w:ascii="Arial" w:hAnsi="Arial" w:cs="Arial"/>
          <w:sz w:val="24"/>
          <w:szCs w:val="24"/>
          <w:shd w:val="clear" w:color="auto" w:fill="FFFFFF"/>
        </w:rPr>
        <w:t>Bayley</w:t>
      </w:r>
      <w:r w:rsidR="007F6958" w:rsidRPr="007F6958">
        <w:rPr>
          <w:rFonts w:ascii="Arial" w:hAnsi="Arial" w:cs="Arial"/>
          <w:i/>
          <w:iCs/>
          <w:sz w:val="24"/>
          <w:szCs w:val="24"/>
          <w:shd w:val="clear" w:color="auto" w:fill="FFFFFF"/>
        </w:rPr>
        <w:t xml:space="preserve"> et al</w:t>
      </w:r>
      <w:r w:rsidR="004A2D8B" w:rsidRPr="00C947CC">
        <w:rPr>
          <w:rFonts w:ascii="Arial" w:hAnsi="Arial" w:cs="Arial"/>
          <w:sz w:val="24"/>
          <w:szCs w:val="24"/>
          <w:shd w:val="clear" w:color="auto" w:fill="FFFFFF"/>
        </w:rPr>
        <w:t>, 2013</w:t>
      </w:r>
      <w:r w:rsidR="00ED1B2C" w:rsidRPr="00C947CC">
        <w:rPr>
          <w:rFonts w:ascii="Arial" w:hAnsi="Arial" w:cs="Arial"/>
          <w:sz w:val="24"/>
          <w:szCs w:val="24"/>
          <w:shd w:val="clear" w:color="auto" w:fill="FFFFFF"/>
        </w:rPr>
        <w:t xml:space="preserve">; </w:t>
      </w:r>
      <w:r w:rsidR="005750B3" w:rsidRPr="00C947CC">
        <w:rPr>
          <w:rFonts w:ascii="Arial" w:hAnsi="Arial" w:cs="Arial"/>
          <w:sz w:val="24"/>
          <w:szCs w:val="24"/>
          <w:shd w:val="clear" w:color="auto" w:fill="FFFFFF"/>
        </w:rPr>
        <w:t xml:space="preserve">FitzGerald and Hurst, 2017).    </w:t>
      </w:r>
    </w:p>
    <w:p w14:paraId="30D6D6D0" w14:textId="725F2E0D" w:rsidR="005750B3" w:rsidRPr="00C947CC" w:rsidRDefault="00D3391D" w:rsidP="005750B3">
      <w:pPr>
        <w:spacing w:line="360" w:lineRule="auto"/>
        <w:rPr>
          <w:rFonts w:ascii="Arial" w:hAnsi="Arial" w:cs="Arial"/>
          <w:sz w:val="24"/>
          <w:szCs w:val="24"/>
        </w:rPr>
      </w:pPr>
      <w:r>
        <w:rPr>
          <w:rFonts w:ascii="Arial" w:hAnsi="Arial" w:cs="Arial"/>
          <w:sz w:val="24"/>
          <w:szCs w:val="24"/>
          <w:shd w:val="clear" w:color="auto" w:fill="FFFFFF"/>
        </w:rPr>
        <w:t>Health and Care</w:t>
      </w:r>
      <w:r w:rsidR="00664BB8">
        <w:rPr>
          <w:rFonts w:ascii="Arial" w:hAnsi="Arial" w:cs="Arial"/>
          <w:sz w:val="24"/>
          <w:szCs w:val="24"/>
          <w:shd w:val="clear" w:color="auto" w:fill="FFFFFF"/>
        </w:rPr>
        <w:t xml:space="preserve"> research</w:t>
      </w:r>
      <w:r w:rsidR="005750B3" w:rsidRPr="00C947CC">
        <w:rPr>
          <w:rFonts w:ascii="Arial" w:hAnsi="Arial" w:cs="Arial"/>
          <w:sz w:val="24"/>
          <w:szCs w:val="24"/>
          <w:shd w:val="clear" w:color="auto" w:fill="FFFFFF"/>
        </w:rPr>
        <w:t xml:space="preserve"> </w:t>
      </w:r>
      <w:r w:rsidR="00664BB8" w:rsidRPr="00C947CC">
        <w:rPr>
          <w:rFonts w:ascii="Arial" w:hAnsi="Arial" w:cs="Arial"/>
          <w:sz w:val="24"/>
          <w:szCs w:val="24"/>
          <w:shd w:val="clear" w:color="auto" w:fill="FFFFFF"/>
        </w:rPr>
        <w:t>reveals</w:t>
      </w:r>
      <w:r w:rsidR="005750B3" w:rsidRPr="00C947CC">
        <w:rPr>
          <w:rFonts w:ascii="Arial" w:hAnsi="Arial" w:cs="Arial"/>
          <w:sz w:val="24"/>
          <w:szCs w:val="24"/>
          <w:shd w:val="clear" w:color="auto" w:fill="FFFFFF"/>
        </w:rPr>
        <w:t xml:space="preserve"> language is culturally sensitive and inclusive of ethnicity, race, and gender (West </w:t>
      </w:r>
      <w:r w:rsidR="007F6958" w:rsidRPr="007F6958">
        <w:rPr>
          <w:rFonts w:ascii="Arial" w:hAnsi="Arial" w:cs="Arial"/>
          <w:i/>
          <w:iCs/>
          <w:sz w:val="24"/>
          <w:szCs w:val="24"/>
          <w:shd w:val="clear" w:color="auto" w:fill="FFFFFF"/>
        </w:rPr>
        <w:t>et al</w:t>
      </w:r>
      <w:r w:rsidR="005750B3" w:rsidRPr="00C947CC">
        <w:rPr>
          <w:rFonts w:ascii="Arial" w:hAnsi="Arial" w:cs="Arial"/>
          <w:sz w:val="24"/>
          <w:szCs w:val="24"/>
          <w:shd w:val="clear" w:color="auto" w:fill="FFFFFF"/>
        </w:rPr>
        <w:t>., 2015)</w:t>
      </w:r>
      <w:r w:rsidR="005750B3" w:rsidRPr="00C947CC">
        <w:rPr>
          <w:rFonts w:ascii="Arial" w:hAnsi="Arial" w:cs="Arial"/>
          <w:sz w:val="24"/>
          <w:szCs w:val="24"/>
        </w:rPr>
        <w:t xml:space="preserve">.  There is a need to address the power constructs within </w:t>
      </w:r>
      <w:r w:rsidR="003F2E18">
        <w:rPr>
          <w:rFonts w:ascii="Arial" w:hAnsi="Arial" w:cs="Arial"/>
          <w:sz w:val="24"/>
          <w:szCs w:val="24"/>
        </w:rPr>
        <w:t xml:space="preserve">the </w:t>
      </w:r>
      <w:r>
        <w:rPr>
          <w:rFonts w:ascii="Arial" w:hAnsi="Arial" w:cs="Arial"/>
          <w:sz w:val="24"/>
          <w:szCs w:val="24"/>
        </w:rPr>
        <w:t>Health and Care</w:t>
      </w:r>
      <w:r w:rsidR="00373D60">
        <w:rPr>
          <w:rFonts w:ascii="Arial" w:hAnsi="Arial" w:cs="Arial"/>
          <w:sz w:val="24"/>
          <w:szCs w:val="24"/>
        </w:rPr>
        <w:t>s</w:t>
      </w:r>
      <w:r w:rsidR="005750B3" w:rsidRPr="00C947CC">
        <w:rPr>
          <w:rFonts w:ascii="Arial" w:hAnsi="Arial" w:cs="Arial"/>
          <w:sz w:val="24"/>
          <w:szCs w:val="24"/>
        </w:rPr>
        <w:t xml:space="preserve"> complex hierarchical networks and application of medical model</w:t>
      </w:r>
      <w:r w:rsidR="00664BB8">
        <w:rPr>
          <w:rFonts w:ascii="Arial" w:hAnsi="Arial" w:cs="Arial"/>
          <w:sz w:val="24"/>
          <w:szCs w:val="24"/>
        </w:rPr>
        <w:t>s</w:t>
      </w:r>
      <w:r w:rsidR="005750B3" w:rsidRPr="00C947CC">
        <w:rPr>
          <w:rFonts w:ascii="Arial" w:hAnsi="Arial" w:cs="Arial"/>
          <w:sz w:val="24"/>
          <w:szCs w:val="24"/>
        </w:rPr>
        <w:t>, which place implicit assumptions</w:t>
      </w:r>
      <w:r w:rsidR="00E57A38">
        <w:rPr>
          <w:rFonts w:ascii="Arial" w:hAnsi="Arial" w:cs="Arial"/>
          <w:sz w:val="24"/>
          <w:szCs w:val="24"/>
        </w:rPr>
        <w:t xml:space="preserve"> and i</w:t>
      </w:r>
      <w:r w:rsidR="005750B3" w:rsidRPr="00C947CC">
        <w:rPr>
          <w:rFonts w:ascii="Arial" w:hAnsi="Arial" w:cs="Arial"/>
          <w:sz w:val="24"/>
          <w:szCs w:val="24"/>
        </w:rPr>
        <w:t>gnor</w:t>
      </w:r>
      <w:r w:rsidR="00E57A38">
        <w:rPr>
          <w:rFonts w:ascii="Arial" w:hAnsi="Arial" w:cs="Arial"/>
          <w:sz w:val="24"/>
          <w:szCs w:val="24"/>
        </w:rPr>
        <w:t>e</w:t>
      </w:r>
      <w:r w:rsidR="005750B3" w:rsidRPr="00C947CC">
        <w:rPr>
          <w:rFonts w:ascii="Arial" w:hAnsi="Arial" w:cs="Arial"/>
          <w:sz w:val="24"/>
          <w:szCs w:val="24"/>
        </w:rPr>
        <w:t xml:space="preserve"> an individual’s diverse and unique context, showing a lack of knowledge (Richardson, 2015). This produces an environment philosophy of prejudice, if uncontested (McIntyre</w:t>
      </w:r>
      <w:r w:rsidR="007F6958" w:rsidRPr="007F6958">
        <w:rPr>
          <w:rFonts w:ascii="Arial" w:hAnsi="Arial" w:cs="Arial"/>
          <w:i/>
          <w:iCs/>
          <w:sz w:val="24"/>
          <w:szCs w:val="24"/>
        </w:rPr>
        <w:t xml:space="preserve"> et al</w:t>
      </w:r>
      <w:r w:rsidR="005750B3" w:rsidRPr="00C947CC">
        <w:rPr>
          <w:rFonts w:ascii="Arial" w:hAnsi="Arial" w:cs="Arial"/>
          <w:sz w:val="24"/>
          <w:szCs w:val="24"/>
        </w:rPr>
        <w:t xml:space="preserve">., 2011). </w:t>
      </w:r>
      <w:r w:rsidR="005750B3" w:rsidRPr="00C947CC">
        <w:rPr>
          <w:rFonts w:ascii="Arial" w:hAnsi="Arial" w:cs="Arial"/>
          <w:sz w:val="24"/>
          <w:szCs w:val="24"/>
          <w:shd w:val="clear" w:color="auto" w:fill="FFFFFF"/>
        </w:rPr>
        <w:t xml:space="preserve">Bradlow </w:t>
      </w:r>
      <w:r w:rsidR="007F6958" w:rsidRPr="007F6958">
        <w:rPr>
          <w:rFonts w:ascii="Arial" w:hAnsi="Arial" w:cs="Arial"/>
          <w:i/>
          <w:iCs/>
          <w:sz w:val="24"/>
          <w:szCs w:val="24"/>
          <w:shd w:val="clear" w:color="auto" w:fill="FFFFFF"/>
        </w:rPr>
        <w:t>et al</w:t>
      </w:r>
      <w:r w:rsidR="005750B3" w:rsidRPr="00C947CC">
        <w:rPr>
          <w:rFonts w:ascii="Arial" w:hAnsi="Arial" w:cs="Arial"/>
          <w:i/>
          <w:iCs/>
          <w:sz w:val="24"/>
          <w:szCs w:val="24"/>
          <w:shd w:val="clear" w:color="auto" w:fill="FFFFFF"/>
        </w:rPr>
        <w:t>.</w:t>
      </w:r>
      <w:r w:rsidR="005750B3" w:rsidRPr="00C947CC">
        <w:rPr>
          <w:rFonts w:ascii="Arial" w:hAnsi="Arial" w:cs="Arial"/>
          <w:sz w:val="24"/>
          <w:szCs w:val="24"/>
        </w:rPr>
        <w:t xml:space="preserve"> (2017) study demonstrated this</w:t>
      </w:r>
      <w:r w:rsidR="00E57A38">
        <w:rPr>
          <w:rFonts w:ascii="Arial" w:hAnsi="Arial" w:cs="Arial"/>
          <w:sz w:val="24"/>
          <w:szCs w:val="24"/>
        </w:rPr>
        <w:t>:</w:t>
      </w:r>
      <w:r w:rsidR="005750B3" w:rsidRPr="00C947CC">
        <w:rPr>
          <w:rFonts w:ascii="Arial" w:hAnsi="Arial" w:cs="Arial"/>
          <w:sz w:val="24"/>
          <w:szCs w:val="24"/>
        </w:rPr>
        <w:t xml:space="preserve"> 53% of participants did not feel that they were provided with a safe environment to communicate inclusively </w:t>
      </w:r>
      <w:r w:rsidR="00E57A38">
        <w:rPr>
          <w:rFonts w:ascii="Arial" w:hAnsi="Arial" w:cs="Arial"/>
          <w:sz w:val="24"/>
          <w:szCs w:val="24"/>
        </w:rPr>
        <w:t>with</w:t>
      </w:r>
      <w:r w:rsidR="005750B3" w:rsidRPr="00C947CC">
        <w:rPr>
          <w:rFonts w:ascii="Arial" w:hAnsi="Arial" w:cs="Arial"/>
          <w:sz w:val="24"/>
          <w:szCs w:val="24"/>
        </w:rPr>
        <w:t xml:space="preserve"> a person of authority within </w:t>
      </w:r>
      <w:r>
        <w:rPr>
          <w:rFonts w:ascii="Arial" w:hAnsi="Arial" w:cs="Arial"/>
          <w:sz w:val="24"/>
          <w:szCs w:val="24"/>
        </w:rPr>
        <w:t>Health and Care</w:t>
      </w:r>
      <w:r w:rsidR="00E57A38">
        <w:rPr>
          <w:rFonts w:ascii="Arial" w:hAnsi="Arial" w:cs="Arial"/>
          <w:sz w:val="24"/>
          <w:szCs w:val="24"/>
        </w:rPr>
        <w:t xml:space="preserve">. Further </w:t>
      </w:r>
      <w:r w:rsidR="005750B3" w:rsidRPr="00C947CC">
        <w:rPr>
          <w:rFonts w:ascii="Arial" w:hAnsi="Arial" w:cs="Arial"/>
          <w:sz w:val="24"/>
          <w:szCs w:val="24"/>
          <w:shd w:val="clear" w:color="auto" w:fill="FFFFFF"/>
        </w:rPr>
        <w:t xml:space="preserve">45% of </w:t>
      </w:r>
      <w:r w:rsidR="005750B3" w:rsidRPr="00C947CC">
        <w:rPr>
          <w:rFonts w:ascii="Arial" w:hAnsi="Arial" w:cs="Arial"/>
          <w:sz w:val="24"/>
          <w:szCs w:val="24"/>
        </w:rPr>
        <w:t>Lesbian, Gay</w:t>
      </w:r>
      <w:r w:rsidR="008A44D0">
        <w:rPr>
          <w:rFonts w:ascii="Arial" w:hAnsi="Arial" w:cs="Arial"/>
          <w:sz w:val="24"/>
          <w:szCs w:val="24"/>
        </w:rPr>
        <w:t>,</w:t>
      </w:r>
      <w:r w:rsidR="00664BB8">
        <w:rPr>
          <w:rFonts w:ascii="Arial" w:hAnsi="Arial" w:cs="Arial"/>
          <w:sz w:val="24"/>
          <w:szCs w:val="24"/>
        </w:rPr>
        <w:t xml:space="preserve"> </w:t>
      </w:r>
      <w:r w:rsidR="005750B3" w:rsidRPr="00C947CC">
        <w:rPr>
          <w:rFonts w:ascii="Arial" w:hAnsi="Arial" w:cs="Arial"/>
          <w:sz w:val="24"/>
          <w:szCs w:val="24"/>
        </w:rPr>
        <w:t>Bi-sexual</w:t>
      </w:r>
      <w:r w:rsidR="005750B3" w:rsidRPr="00C947CC">
        <w:rPr>
          <w:rFonts w:ascii="Arial" w:hAnsi="Arial" w:cs="Arial"/>
          <w:sz w:val="24"/>
          <w:szCs w:val="24"/>
          <w:shd w:val="clear" w:color="auto" w:fill="FFFFFF"/>
        </w:rPr>
        <w:t xml:space="preserve"> individuals and 64% of transgender individuals, </w:t>
      </w:r>
      <w:r w:rsidR="005750B3" w:rsidRPr="00C947CC">
        <w:rPr>
          <w:rFonts w:ascii="Arial" w:hAnsi="Arial" w:cs="Arial"/>
          <w:sz w:val="24"/>
          <w:szCs w:val="24"/>
        </w:rPr>
        <w:t>identified lack of knowledge of LGBTQ</w:t>
      </w:r>
      <w:r w:rsidR="005750B3" w:rsidRPr="00C947CC">
        <w:rPr>
          <w:rFonts w:ascii="Arial" w:hAnsi="Arial" w:cs="Arial"/>
          <w:sz w:val="24"/>
          <w:szCs w:val="24"/>
          <w:vertAlign w:val="subscript"/>
        </w:rPr>
        <w:t xml:space="preserve">+ </w:t>
      </w:r>
      <w:r w:rsidR="005750B3" w:rsidRPr="00C947CC">
        <w:rPr>
          <w:rFonts w:ascii="Arial" w:hAnsi="Arial" w:cs="Arial"/>
          <w:sz w:val="24"/>
          <w:szCs w:val="24"/>
        </w:rPr>
        <w:t>inclusive gender language</w:t>
      </w:r>
      <w:r w:rsidR="00E57A38">
        <w:rPr>
          <w:rFonts w:ascii="Arial" w:hAnsi="Arial" w:cs="Arial"/>
          <w:sz w:val="24"/>
          <w:szCs w:val="24"/>
        </w:rPr>
        <w:t xml:space="preserve"> (</w:t>
      </w:r>
      <w:r w:rsidR="00E57A38" w:rsidRPr="00C947CC">
        <w:rPr>
          <w:rFonts w:ascii="Arial" w:hAnsi="Arial" w:cs="Arial"/>
          <w:sz w:val="24"/>
          <w:szCs w:val="24"/>
          <w:shd w:val="clear" w:color="auto" w:fill="FFFFFF"/>
        </w:rPr>
        <w:t xml:space="preserve">Bradlow </w:t>
      </w:r>
      <w:r w:rsidR="00E57A38" w:rsidRPr="007F6958">
        <w:rPr>
          <w:rFonts w:ascii="Arial" w:hAnsi="Arial" w:cs="Arial"/>
          <w:i/>
          <w:iCs/>
          <w:sz w:val="24"/>
          <w:szCs w:val="24"/>
          <w:shd w:val="clear" w:color="auto" w:fill="FFFFFF"/>
        </w:rPr>
        <w:t>et al</w:t>
      </w:r>
      <w:r w:rsidR="00E57A38" w:rsidRPr="00C947CC">
        <w:rPr>
          <w:rFonts w:ascii="Arial" w:hAnsi="Arial" w:cs="Arial"/>
          <w:i/>
          <w:iCs/>
          <w:sz w:val="24"/>
          <w:szCs w:val="24"/>
          <w:shd w:val="clear" w:color="auto" w:fill="FFFFFF"/>
        </w:rPr>
        <w:t>.</w:t>
      </w:r>
      <w:r w:rsidR="00E57A38">
        <w:rPr>
          <w:rFonts w:ascii="Arial" w:hAnsi="Arial" w:cs="Arial"/>
          <w:sz w:val="24"/>
          <w:szCs w:val="24"/>
        </w:rPr>
        <w:t xml:space="preserve">, </w:t>
      </w:r>
      <w:r w:rsidR="00E57A38" w:rsidRPr="00C947CC">
        <w:rPr>
          <w:rFonts w:ascii="Arial" w:hAnsi="Arial" w:cs="Arial"/>
          <w:sz w:val="24"/>
          <w:szCs w:val="24"/>
        </w:rPr>
        <w:t>2017)</w:t>
      </w:r>
      <w:r w:rsidR="005750B3" w:rsidRPr="00C947CC">
        <w:rPr>
          <w:rFonts w:ascii="Arial" w:hAnsi="Arial" w:cs="Arial"/>
          <w:sz w:val="24"/>
          <w:szCs w:val="24"/>
        </w:rPr>
        <w:t>. Connecting this to the United Nations (2015) 17 Sustainable Development Goals (SDGs), aim</w:t>
      </w:r>
      <w:r w:rsidR="008C08A4">
        <w:rPr>
          <w:rFonts w:ascii="Arial" w:hAnsi="Arial" w:cs="Arial"/>
          <w:sz w:val="24"/>
          <w:szCs w:val="24"/>
        </w:rPr>
        <w:t xml:space="preserve">ed at </w:t>
      </w:r>
      <w:r w:rsidR="005750B3" w:rsidRPr="00C947CC">
        <w:rPr>
          <w:rFonts w:ascii="Arial" w:hAnsi="Arial" w:cs="Arial"/>
          <w:sz w:val="24"/>
          <w:szCs w:val="24"/>
        </w:rPr>
        <w:t>improv</w:t>
      </w:r>
      <w:r w:rsidR="008C08A4">
        <w:rPr>
          <w:rFonts w:ascii="Arial" w:hAnsi="Arial" w:cs="Arial"/>
          <w:sz w:val="24"/>
          <w:szCs w:val="24"/>
        </w:rPr>
        <w:t>ing</w:t>
      </w:r>
      <w:r w:rsidR="005750B3" w:rsidRPr="00C947CC">
        <w:rPr>
          <w:rFonts w:ascii="Arial" w:hAnsi="Arial" w:cs="Arial"/>
          <w:sz w:val="24"/>
          <w:szCs w:val="24"/>
        </w:rPr>
        <w:t xml:space="preserve"> health, education and reduc</w:t>
      </w:r>
      <w:r w:rsidR="008C08A4">
        <w:rPr>
          <w:rFonts w:ascii="Arial" w:hAnsi="Arial" w:cs="Arial"/>
          <w:sz w:val="24"/>
          <w:szCs w:val="24"/>
        </w:rPr>
        <w:t>ing</w:t>
      </w:r>
      <w:r w:rsidR="005750B3" w:rsidRPr="00C947CC">
        <w:rPr>
          <w:rFonts w:ascii="Arial" w:hAnsi="Arial" w:cs="Arial"/>
          <w:sz w:val="24"/>
          <w:szCs w:val="24"/>
        </w:rPr>
        <w:t xml:space="preserve"> inequality</w:t>
      </w:r>
      <w:r w:rsidR="008A44D0">
        <w:rPr>
          <w:rFonts w:ascii="Arial" w:hAnsi="Arial" w:cs="Arial"/>
          <w:sz w:val="24"/>
          <w:szCs w:val="24"/>
        </w:rPr>
        <w:t>. T</w:t>
      </w:r>
      <w:r w:rsidR="005750B3" w:rsidRPr="00C947CC">
        <w:rPr>
          <w:rFonts w:ascii="Arial" w:hAnsi="Arial" w:cs="Arial"/>
          <w:sz w:val="24"/>
          <w:szCs w:val="24"/>
        </w:rPr>
        <w:t>hrough personal understanding that scaffold</w:t>
      </w:r>
      <w:r w:rsidR="007C7E3B" w:rsidRPr="00C947CC">
        <w:rPr>
          <w:rFonts w:ascii="Arial" w:hAnsi="Arial" w:cs="Arial"/>
          <w:sz w:val="24"/>
          <w:szCs w:val="24"/>
        </w:rPr>
        <w:t>ing</w:t>
      </w:r>
      <w:r w:rsidR="005750B3" w:rsidRPr="00C947CC">
        <w:rPr>
          <w:rFonts w:ascii="Arial" w:hAnsi="Arial" w:cs="Arial"/>
          <w:sz w:val="24"/>
          <w:szCs w:val="24"/>
        </w:rPr>
        <w:t xml:space="preserve"> </w:t>
      </w:r>
      <w:r>
        <w:rPr>
          <w:rFonts w:ascii="Arial" w:hAnsi="Arial" w:cs="Arial"/>
          <w:sz w:val="24"/>
          <w:szCs w:val="24"/>
        </w:rPr>
        <w:t>Health and Care</w:t>
      </w:r>
      <w:r w:rsidR="005750B3" w:rsidRPr="00C947CC">
        <w:rPr>
          <w:rFonts w:ascii="Arial" w:hAnsi="Arial" w:cs="Arial"/>
          <w:sz w:val="24"/>
          <w:szCs w:val="24"/>
        </w:rPr>
        <w:t xml:space="preserve"> professional standards and a code of ethics, legislation and policy: Equality Act (2010), </w:t>
      </w:r>
      <w:r>
        <w:rPr>
          <w:rFonts w:ascii="Arial" w:hAnsi="Arial" w:cs="Arial"/>
          <w:sz w:val="24"/>
          <w:szCs w:val="24"/>
        </w:rPr>
        <w:t>Health and Care</w:t>
      </w:r>
      <w:r w:rsidR="005750B3" w:rsidRPr="00C947CC">
        <w:rPr>
          <w:rFonts w:ascii="Arial" w:hAnsi="Arial" w:cs="Arial"/>
          <w:sz w:val="24"/>
          <w:szCs w:val="24"/>
        </w:rPr>
        <w:t xml:space="preserve"> Professional Council (Richardson, 2015)</w:t>
      </w:r>
      <w:r w:rsidR="007C7E3B" w:rsidRPr="00C947CC">
        <w:rPr>
          <w:rFonts w:ascii="Arial" w:hAnsi="Arial" w:cs="Arial"/>
          <w:sz w:val="24"/>
          <w:szCs w:val="24"/>
        </w:rPr>
        <w:t xml:space="preserve">, </w:t>
      </w:r>
      <w:r w:rsidR="005750B3" w:rsidRPr="00C947CC">
        <w:rPr>
          <w:rFonts w:ascii="Arial" w:hAnsi="Arial" w:cs="Arial"/>
          <w:sz w:val="24"/>
          <w:szCs w:val="24"/>
        </w:rPr>
        <w:t>Well Being of Future Generations( Wales) Act (2015) (Welsh Government, 2015)</w:t>
      </w:r>
      <w:r w:rsidR="007C7E3B" w:rsidRPr="00C947CC">
        <w:rPr>
          <w:rFonts w:ascii="Arial" w:hAnsi="Arial" w:cs="Arial"/>
          <w:sz w:val="24"/>
          <w:szCs w:val="24"/>
        </w:rPr>
        <w:t xml:space="preserve"> and Section 45 of the Wales Act (2017) (Welsh Government, 2017). </w:t>
      </w:r>
      <w:r w:rsidR="008C08A4">
        <w:rPr>
          <w:rFonts w:ascii="Arial" w:hAnsi="Arial" w:cs="Arial"/>
          <w:sz w:val="24"/>
          <w:szCs w:val="24"/>
        </w:rPr>
        <w:t>I</w:t>
      </w:r>
      <w:r w:rsidR="005750B3" w:rsidRPr="00C947CC">
        <w:rPr>
          <w:rFonts w:ascii="Arial" w:hAnsi="Arial" w:cs="Arial"/>
          <w:sz w:val="24"/>
          <w:szCs w:val="24"/>
        </w:rPr>
        <w:t>ntersectionality</w:t>
      </w:r>
      <w:r w:rsidR="008C08A4">
        <w:rPr>
          <w:rFonts w:ascii="Arial" w:hAnsi="Arial" w:cs="Arial"/>
          <w:sz w:val="24"/>
          <w:szCs w:val="24"/>
        </w:rPr>
        <w:t xml:space="preserve"> was</w:t>
      </w:r>
      <w:r w:rsidR="005750B3" w:rsidRPr="00C947CC">
        <w:rPr>
          <w:rFonts w:ascii="Arial" w:hAnsi="Arial" w:cs="Arial"/>
          <w:sz w:val="24"/>
          <w:szCs w:val="24"/>
        </w:rPr>
        <w:t xml:space="preserve"> noted between legislation and seven of the SDG’s, aligned to individuals within LGBT</w:t>
      </w:r>
      <w:r w:rsidR="0032668A" w:rsidRPr="00C947CC">
        <w:rPr>
          <w:rFonts w:ascii="Arial" w:hAnsi="Arial" w:cs="Arial"/>
          <w:sz w:val="24"/>
          <w:szCs w:val="24"/>
        </w:rPr>
        <w:t>Q+</w:t>
      </w:r>
      <w:r w:rsidR="005750B3" w:rsidRPr="00C947CC">
        <w:rPr>
          <w:rFonts w:ascii="Arial" w:hAnsi="Arial" w:cs="Arial"/>
          <w:sz w:val="24"/>
          <w:szCs w:val="24"/>
        </w:rPr>
        <w:t xml:space="preserve"> community (Stonewall, 2016; Megathlin, 2017). </w:t>
      </w:r>
      <w:r w:rsidR="008C08A4">
        <w:rPr>
          <w:rFonts w:ascii="Arial" w:hAnsi="Arial" w:cs="Arial"/>
          <w:sz w:val="24"/>
          <w:szCs w:val="24"/>
        </w:rPr>
        <w:t>P</w:t>
      </w:r>
      <w:r w:rsidR="005750B3" w:rsidRPr="00C947CC">
        <w:rPr>
          <w:rFonts w:ascii="Arial" w:hAnsi="Arial" w:cs="Arial"/>
          <w:sz w:val="24"/>
          <w:szCs w:val="24"/>
        </w:rPr>
        <w:t xml:space="preserve">olicy and legislation do not strictly </w:t>
      </w:r>
      <w:r w:rsidR="00EC3ABB">
        <w:rPr>
          <w:rFonts w:ascii="Arial" w:hAnsi="Arial" w:cs="Arial"/>
          <w:sz w:val="24"/>
          <w:szCs w:val="24"/>
        </w:rPr>
        <w:t>mandate</w:t>
      </w:r>
      <w:r w:rsidR="005750B3" w:rsidRPr="00C947CC">
        <w:rPr>
          <w:rFonts w:ascii="Arial" w:hAnsi="Arial" w:cs="Arial"/>
          <w:sz w:val="24"/>
          <w:szCs w:val="24"/>
        </w:rPr>
        <w:t xml:space="preserve"> actions</w:t>
      </w:r>
      <w:r w:rsidR="00EF1586">
        <w:rPr>
          <w:rFonts w:ascii="Arial" w:hAnsi="Arial" w:cs="Arial"/>
          <w:sz w:val="24"/>
          <w:szCs w:val="24"/>
        </w:rPr>
        <w:t xml:space="preserve"> or</w:t>
      </w:r>
      <w:r w:rsidR="005750B3" w:rsidRPr="00C947CC">
        <w:rPr>
          <w:rFonts w:ascii="Arial" w:hAnsi="Arial" w:cs="Arial"/>
          <w:sz w:val="24"/>
          <w:szCs w:val="24"/>
        </w:rPr>
        <w:t xml:space="preserve"> promot</w:t>
      </w:r>
      <w:r w:rsidR="00EF1586">
        <w:rPr>
          <w:rFonts w:ascii="Arial" w:hAnsi="Arial" w:cs="Arial"/>
          <w:sz w:val="24"/>
          <w:szCs w:val="24"/>
        </w:rPr>
        <w:t>e</w:t>
      </w:r>
      <w:r w:rsidR="005750B3" w:rsidRPr="00C947CC">
        <w:rPr>
          <w:rFonts w:ascii="Arial" w:hAnsi="Arial" w:cs="Arial"/>
          <w:sz w:val="24"/>
          <w:szCs w:val="24"/>
        </w:rPr>
        <w:t xml:space="preserve"> dignity, respect  and equality</w:t>
      </w:r>
      <w:r w:rsidR="00EC3ABB">
        <w:rPr>
          <w:rFonts w:ascii="Arial" w:hAnsi="Arial" w:cs="Arial"/>
          <w:sz w:val="24"/>
          <w:szCs w:val="24"/>
        </w:rPr>
        <w:t xml:space="preserve"> (</w:t>
      </w:r>
      <w:r w:rsidR="005750B3" w:rsidRPr="00C947CC">
        <w:rPr>
          <w:rFonts w:ascii="Arial" w:hAnsi="Arial" w:cs="Arial"/>
          <w:sz w:val="24"/>
          <w:szCs w:val="24"/>
        </w:rPr>
        <w:t>DoH, 2008)</w:t>
      </w:r>
      <w:r w:rsidR="00EC3ABB">
        <w:rPr>
          <w:rFonts w:ascii="Arial" w:hAnsi="Arial" w:cs="Arial"/>
          <w:sz w:val="24"/>
          <w:szCs w:val="24"/>
        </w:rPr>
        <w:t>. This</w:t>
      </w:r>
      <w:r w:rsidR="005750B3" w:rsidRPr="00C947CC">
        <w:rPr>
          <w:rFonts w:ascii="Arial" w:hAnsi="Arial" w:cs="Arial"/>
          <w:sz w:val="24"/>
          <w:szCs w:val="24"/>
        </w:rPr>
        <w:t xml:space="preserve"> </w:t>
      </w:r>
      <w:r w:rsidR="007C7E3B" w:rsidRPr="00C947CC">
        <w:rPr>
          <w:rFonts w:ascii="Arial" w:hAnsi="Arial" w:cs="Arial"/>
          <w:sz w:val="24"/>
          <w:szCs w:val="24"/>
        </w:rPr>
        <w:t>equates</w:t>
      </w:r>
      <w:r w:rsidR="005750B3" w:rsidRPr="00C947CC">
        <w:rPr>
          <w:rFonts w:ascii="Arial" w:hAnsi="Arial" w:cs="Arial"/>
          <w:sz w:val="24"/>
          <w:szCs w:val="24"/>
        </w:rPr>
        <w:t xml:space="preserve"> a negative impact o</w:t>
      </w:r>
      <w:r w:rsidR="00EF1586">
        <w:rPr>
          <w:rFonts w:ascii="Arial" w:hAnsi="Arial" w:cs="Arial"/>
          <w:sz w:val="24"/>
          <w:szCs w:val="24"/>
        </w:rPr>
        <w:t>n</w:t>
      </w:r>
      <w:r w:rsidR="005750B3" w:rsidRPr="00C947CC">
        <w:rPr>
          <w:rFonts w:ascii="Arial" w:hAnsi="Arial" w:cs="Arial"/>
          <w:sz w:val="24"/>
          <w:szCs w:val="24"/>
        </w:rPr>
        <w:t xml:space="preserve"> the bigger picture (Florain, 2007). However, not </w:t>
      </w:r>
      <w:r w:rsidR="005750B3" w:rsidRPr="008A44D0">
        <w:rPr>
          <w:rFonts w:ascii="Arial" w:hAnsi="Arial" w:cs="Arial"/>
          <w:sz w:val="24"/>
          <w:szCs w:val="24"/>
        </w:rPr>
        <w:t>preclud</w:t>
      </w:r>
      <w:r w:rsidR="007C7E3B" w:rsidRPr="008A44D0">
        <w:rPr>
          <w:rFonts w:ascii="Arial" w:hAnsi="Arial" w:cs="Arial"/>
          <w:sz w:val="24"/>
          <w:szCs w:val="24"/>
        </w:rPr>
        <w:t>in</w:t>
      </w:r>
      <w:r w:rsidR="007C7E3B" w:rsidRPr="00C947CC">
        <w:rPr>
          <w:rFonts w:ascii="Arial" w:hAnsi="Arial" w:cs="Arial"/>
          <w:sz w:val="24"/>
          <w:szCs w:val="24"/>
        </w:rPr>
        <w:t>g</w:t>
      </w:r>
      <w:r w:rsidR="005750B3" w:rsidRPr="00C947CC">
        <w:rPr>
          <w:rFonts w:ascii="Arial" w:hAnsi="Arial" w:cs="Arial"/>
          <w:sz w:val="24"/>
          <w:szCs w:val="24"/>
        </w:rPr>
        <w:t xml:space="preserve"> </w:t>
      </w:r>
      <w:r w:rsidR="00474F41">
        <w:rPr>
          <w:rFonts w:ascii="Arial" w:hAnsi="Arial" w:cs="Arial"/>
          <w:sz w:val="24"/>
          <w:szCs w:val="24"/>
        </w:rPr>
        <w:t>H&amp;Cs</w:t>
      </w:r>
      <w:r w:rsidR="005750B3" w:rsidRPr="00C947CC">
        <w:rPr>
          <w:rFonts w:ascii="Arial" w:hAnsi="Arial" w:cs="Arial"/>
          <w:sz w:val="24"/>
          <w:szCs w:val="24"/>
        </w:rPr>
        <w:t xml:space="preserve"> cannot strive for inclusive progressive</w:t>
      </w:r>
      <w:r w:rsidR="007C7E3B" w:rsidRPr="00C947CC">
        <w:rPr>
          <w:rFonts w:ascii="Arial" w:hAnsi="Arial" w:cs="Arial"/>
          <w:sz w:val="24"/>
          <w:szCs w:val="24"/>
        </w:rPr>
        <w:t xml:space="preserve"> gender</w:t>
      </w:r>
      <w:r w:rsidR="005750B3" w:rsidRPr="00C947CC">
        <w:rPr>
          <w:rFonts w:ascii="Arial" w:hAnsi="Arial" w:cs="Arial"/>
          <w:sz w:val="24"/>
          <w:szCs w:val="24"/>
        </w:rPr>
        <w:t xml:space="preserve"> language beyond what is mandated</w:t>
      </w:r>
      <w:r w:rsidR="00EC3ABB" w:rsidRPr="00EC3ABB">
        <w:rPr>
          <w:rFonts w:ascii="Arial" w:hAnsi="Arial" w:cs="Arial"/>
          <w:sz w:val="24"/>
          <w:szCs w:val="24"/>
        </w:rPr>
        <w:t xml:space="preserve"> </w:t>
      </w:r>
      <w:r w:rsidR="00EC3ABB">
        <w:rPr>
          <w:rFonts w:ascii="Arial" w:hAnsi="Arial" w:cs="Arial"/>
          <w:sz w:val="24"/>
          <w:szCs w:val="24"/>
        </w:rPr>
        <w:t>(</w:t>
      </w:r>
      <w:r w:rsidR="00EC3ABB" w:rsidRPr="00C947CC">
        <w:rPr>
          <w:rFonts w:ascii="Arial" w:hAnsi="Arial" w:cs="Arial"/>
          <w:sz w:val="24"/>
          <w:szCs w:val="24"/>
        </w:rPr>
        <w:t xml:space="preserve">Winter </w:t>
      </w:r>
      <w:r w:rsidR="00EC3ABB">
        <w:rPr>
          <w:rFonts w:ascii="Arial" w:hAnsi="Arial" w:cs="Arial"/>
          <w:sz w:val="24"/>
          <w:szCs w:val="24"/>
        </w:rPr>
        <w:t>and</w:t>
      </w:r>
      <w:r w:rsidR="00EC3ABB" w:rsidRPr="00C947CC">
        <w:rPr>
          <w:rFonts w:ascii="Arial" w:hAnsi="Arial" w:cs="Arial"/>
          <w:sz w:val="24"/>
          <w:szCs w:val="24"/>
        </w:rPr>
        <w:t xml:space="preserve"> O’Raw, 2010</w:t>
      </w:r>
      <w:r w:rsidR="00EC3ABB">
        <w:rPr>
          <w:rFonts w:ascii="Arial" w:hAnsi="Arial" w:cs="Arial"/>
          <w:sz w:val="24"/>
          <w:szCs w:val="24"/>
        </w:rPr>
        <w:t>)</w:t>
      </w:r>
      <w:r w:rsidR="005750B3" w:rsidRPr="00C947CC">
        <w:rPr>
          <w:rFonts w:ascii="Arial" w:hAnsi="Arial" w:cs="Arial"/>
          <w:sz w:val="24"/>
          <w:szCs w:val="24"/>
        </w:rPr>
        <w:t xml:space="preserve">. </w:t>
      </w:r>
      <w:r w:rsidR="00EF1586">
        <w:rPr>
          <w:rFonts w:ascii="Arial" w:hAnsi="Arial" w:cs="Arial"/>
          <w:sz w:val="24"/>
          <w:szCs w:val="24"/>
        </w:rPr>
        <w:t xml:space="preserve">The </w:t>
      </w:r>
      <w:r w:rsidR="005750B3" w:rsidRPr="00C947CC">
        <w:rPr>
          <w:rFonts w:ascii="Arial" w:hAnsi="Arial" w:cs="Arial"/>
          <w:sz w:val="24"/>
          <w:szCs w:val="24"/>
        </w:rPr>
        <w:t xml:space="preserve">ONS (2021) agree, gender </w:t>
      </w:r>
      <w:r w:rsidR="00B512BC">
        <w:rPr>
          <w:rFonts w:ascii="Arial" w:hAnsi="Arial" w:cs="Arial"/>
          <w:sz w:val="24"/>
          <w:szCs w:val="24"/>
        </w:rPr>
        <w:t>language</w:t>
      </w:r>
      <w:r w:rsidR="005750B3" w:rsidRPr="00C947CC">
        <w:rPr>
          <w:rFonts w:ascii="Arial" w:hAnsi="Arial" w:cs="Arial"/>
          <w:sz w:val="24"/>
          <w:szCs w:val="24"/>
        </w:rPr>
        <w:t xml:space="preserve"> is becoming more mainstream in the UK.</w:t>
      </w:r>
      <w:r w:rsidR="00EC3ABB">
        <w:rPr>
          <w:rFonts w:ascii="Arial" w:hAnsi="Arial" w:cs="Arial"/>
          <w:sz w:val="24"/>
          <w:szCs w:val="24"/>
        </w:rPr>
        <w:t xml:space="preserve"> </w:t>
      </w:r>
      <w:r w:rsidR="00373D60">
        <w:rPr>
          <w:rFonts w:ascii="Arial" w:hAnsi="Arial" w:cs="Arial"/>
          <w:sz w:val="24"/>
          <w:szCs w:val="24"/>
        </w:rPr>
        <w:t>C</w:t>
      </w:r>
      <w:r w:rsidR="00EC3ABB">
        <w:rPr>
          <w:rFonts w:ascii="Arial" w:hAnsi="Arial" w:cs="Arial"/>
          <w:sz w:val="24"/>
          <w:szCs w:val="24"/>
        </w:rPr>
        <w:t>onversely</w:t>
      </w:r>
      <w:r w:rsidR="005750B3" w:rsidRPr="00C947CC">
        <w:rPr>
          <w:rFonts w:ascii="Arial" w:hAnsi="Arial" w:cs="Arial"/>
          <w:sz w:val="24"/>
          <w:szCs w:val="24"/>
        </w:rPr>
        <w:t>, there is</w:t>
      </w:r>
      <w:r w:rsidR="00D41FE6">
        <w:rPr>
          <w:rFonts w:ascii="Arial" w:hAnsi="Arial" w:cs="Arial"/>
          <w:sz w:val="24"/>
          <w:szCs w:val="24"/>
        </w:rPr>
        <w:t xml:space="preserve"> a</w:t>
      </w:r>
      <w:r w:rsidR="005750B3" w:rsidRPr="00C947CC">
        <w:rPr>
          <w:rFonts w:ascii="Arial" w:hAnsi="Arial" w:cs="Arial"/>
          <w:sz w:val="24"/>
          <w:szCs w:val="24"/>
        </w:rPr>
        <w:t xml:space="preserve"> recogni</w:t>
      </w:r>
      <w:r w:rsidR="00EC3ABB">
        <w:rPr>
          <w:rFonts w:ascii="Arial" w:hAnsi="Arial" w:cs="Arial"/>
          <w:sz w:val="24"/>
          <w:szCs w:val="24"/>
        </w:rPr>
        <w:t xml:space="preserve">sed </w:t>
      </w:r>
      <w:r w:rsidR="00D41FE6" w:rsidRPr="00C947CC">
        <w:rPr>
          <w:rFonts w:ascii="Arial" w:hAnsi="Arial" w:cs="Arial"/>
          <w:sz w:val="24"/>
          <w:szCs w:val="24"/>
        </w:rPr>
        <w:t xml:space="preserve">quality data </w:t>
      </w:r>
      <w:r w:rsidR="005750B3" w:rsidRPr="00C947CC">
        <w:rPr>
          <w:rFonts w:ascii="Arial" w:hAnsi="Arial" w:cs="Arial"/>
          <w:sz w:val="24"/>
          <w:szCs w:val="24"/>
        </w:rPr>
        <w:t xml:space="preserve">gap, </w:t>
      </w:r>
      <w:r w:rsidR="00EF1586">
        <w:rPr>
          <w:rFonts w:ascii="Arial" w:hAnsi="Arial" w:cs="Arial"/>
          <w:sz w:val="24"/>
          <w:szCs w:val="24"/>
        </w:rPr>
        <w:t xml:space="preserve">showing </w:t>
      </w:r>
      <w:r w:rsidR="00EC3ABB">
        <w:rPr>
          <w:rFonts w:ascii="Arial" w:hAnsi="Arial" w:cs="Arial"/>
          <w:sz w:val="24"/>
          <w:szCs w:val="24"/>
        </w:rPr>
        <w:t xml:space="preserve">the </w:t>
      </w:r>
      <w:r w:rsidR="005750B3" w:rsidRPr="00C947CC">
        <w:rPr>
          <w:rFonts w:ascii="Arial" w:hAnsi="Arial" w:cs="Arial"/>
          <w:sz w:val="24"/>
          <w:szCs w:val="24"/>
        </w:rPr>
        <w:t>influence of</w:t>
      </w:r>
      <w:r w:rsidR="00EC3ABB">
        <w:rPr>
          <w:rFonts w:ascii="Arial" w:hAnsi="Arial" w:cs="Arial"/>
          <w:sz w:val="24"/>
          <w:szCs w:val="24"/>
        </w:rPr>
        <w:t xml:space="preserve"> </w:t>
      </w:r>
      <w:r w:rsidR="00B512BC">
        <w:rPr>
          <w:rFonts w:ascii="Arial" w:hAnsi="Arial" w:cs="Arial"/>
          <w:sz w:val="24"/>
          <w:szCs w:val="24"/>
        </w:rPr>
        <w:t>language</w:t>
      </w:r>
      <w:r w:rsidR="00EC3ABB">
        <w:rPr>
          <w:rFonts w:ascii="Arial" w:hAnsi="Arial" w:cs="Arial"/>
          <w:sz w:val="24"/>
          <w:szCs w:val="24"/>
        </w:rPr>
        <w:t xml:space="preserve"> application</w:t>
      </w:r>
      <w:r w:rsidR="005750B3" w:rsidRPr="00C947CC">
        <w:rPr>
          <w:rFonts w:ascii="Arial" w:hAnsi="Arial" w:cs="Arial"/>
          <w:sz w:val="24"/>
          <w:szCs w:val="24"/>
        </w:rPr>
        <w:t xml:space="preserve"> on public services (ONS, 2021), which </w:t>
      </w:r>
      <w:r w:rsidR="00163A30" w:rsidRPr="00C947CC">
        <w:rPr>
          <w:rFonts w:ascii="Arial" w:hAnsi="Arial" w:cs="Arial"/>
          <w:sz w:val="24"/>
          <w:szCs w:val="24"/>
        </w:rPr>
        <w:t>H&amp;Cs</w:t>
      </w:r>
      <w:r w:rsidR="005750B3" w:rsidRPr="00C947CC">
        <w:rPr>
          <w:rFonts w:ascii="Arial" w:hAnsi="Arial" w:cs="Arial"/>
          <w:sz w:val="24"/>
          <w:szCs w:val="24"/>
        </w:rPr>
        <w:t xml:space="preserve"> sits within (PHE, 2021).</w:t>
      </w:r>
    </w:p>
    <w:p w14:paraId="3CFBC919" w14:textId="6EC79BB5" w:rsidR="005750B3" w:rsidRPr="00C947CC" w:rsidRDefault="005750B3" w:rsidP="005750B3">
      <w:pPr>
        <w:autoSpaceDE w:val="0"/>
        <w:autoSpaceDN w:val="0"/>
        <w:adjustRightInd w:val="0"/>
        <w:spacing w:after="0" w:line="360" w:lineRule="auto"/>
        <w:rPr>
          <w:rFonts w:ascii="Arial" w:hAnsi="Arial" w:cs="Arial"/>
          <w:sz w:val="24"/>
          <w:szCs w:val="24"/>
        </w:rPr>
      </w:pPr>
      <w:r w:rsidRPr="00C947CC">
        <w:rPr>
          <w:rFonts w:ascii="Arial" w:hAnsi="Arial" w:cs="Arial"/>
          <w:sz w:val="24"/>
          <w:szCs w:val="24"/>
        </w:rPr>
        <w:t>T</w:t>
      </w:r>
      <w:r w:rsidR="00F429B7" w:rsidRPr="00C947CC">
        <w:rPr>
          <w:rFonts w:ascii="Arial" w:hAnsi="Arial" w:cs="Arial"/>
          <w:sz w:val="24"/>
          <w:szCs w:val="24"/>
        </w:rPr>
        <w:t>o</w:t>
      </w:r>
      <w:r w:rsidRPr="00C947CC">
        <w:rPr>
          <w:rFonts w:ascii="Arial" w:hAnsi="Arial" w:cs="Arial"/>
          <w:sz w:val="24"/>
          <w:szCs w:val="24"/>
        </w:rPr>
        <w:t xml:space="preserve"> shape and develop</w:t>
      </w:r>
      <w:r w:rsidR="00F429B7" w:rsidRPr="00C947CC">
        <w:rPr>
          <w:rFonts w:ascii="Arial" w:hAnsi="Arial" w:cs="Arial"/>
          <w:sz w:val="24"/>
          <w:szCs w:val="24"/>
        </w:rPr>
        <w:t xml:space="preserve"> qu</w:t>
      </w:r>
      <w:r w:rsidRPr="00C947CC">
        <w:rPr>
          <w:rFonts w:ascii="Arial" w:hAnsi="Arial" w:cs="Arial"/>
          <w:sz w:val="24"/>
          <w:szCs w:val="24"/>
        </w:rPr>
        <w:t xml:space="preserve">estions and frameworks </w:t>
      </w:r>
      <w:r w:rsidR="00F429B7" w:rsidRPr="00C947CC">
        <w:rPr>
          <w:rFonts w:ascii="Arial" w:hAnsi="Arial" w:cs="Arial"/>
          <w:sz w:val="24"/>
          <w:szCs w:val="24"/>
        </w:rPr>
        <w:t xml:space="preserve">for the </w:t>
      </w:r>
      <w:r w:rsidRPr="00C947CC">
        <w:rPr>
          <w:rFonts w:ascii="Arial" w:hAnsi="Arial" w:cs="Arial"/>
          <w:sz w:val="24"/>
          <w:szCs w:val="24"/>
        </w:rPr>
        <w:t>construction of research questions</w:t>
      </w:r>
      <w:r w:rsidR="00D41FE6">
        <w:rPr>
          <w:rFonts w:ascii="Arial" w:hAnsi="Arial" w:cs="Arial"/>
          <w:sz w:val="24"/>
          <w:szCs w:val="24"/>
        </w:rPr>
        <w:t xml:space="preserve"> </w:t>
      </w:r>
      <w:r w:rsidR="00D41FE6" w:rsidRPr="00C947CC">
        <w:rPr>
          <w:rFonts w:ascii="Arial" w:hAnsi="Arial" w:cs="Arial"/>
          <w:sz w:val="24"/>
          <w:szCs w:val="24"/>
        </w:rPr>
        <w:t xml:space="preserve">(Cohen </w:t>
      </w:r>
      <w:r w:rsidR="00D41FE6" w:rsidRPr="007F6958">
        <w:rPr>
          <w:rFonts w:ascii="Arial" w:hAnsi="Arial" w:cs="Arial"/>
          <w:i/>
          <w:iCs/>
          <w:sz w:val="24"/>
          <w:szCs w:val="24"/>
        </w:rPr>
        <w:t>et al</w:t>
      </w:r>
      <w:r w:rsidR="00D41FE6" w:rsidRPr="00C947CC">
        <w:rPr>
          <w:rFonts w:ascii="Arial" w:hAnsi="Arial" w:cs="Arial"/>
          <w:sz w:val="24"/>
          <w:szCs w:val="24"/>
        </w:rPr>
        <w:t>., 2017)</w:t>
      </w:r>
      <w:r w:rsidR="00D41FE6">
        <w:rPr>
          <w:rFonts w:ascii="Arial" w:hAnsi="Arial" w:cs="Arial"/>
          <w:sz w:val="24"/>
          <w:szCs w:val="24"/>
        </w:rPr>
        <w:t>.</w:t>
      </w:r>
      <w:r w:rsidRPr="00C947CC">
        <w:rPr>
          <w:rFonts w:ascii="Arial" w:hAnsi="Arial" w:cs="Arial"/>
          <w:sz w:val="24"/>
          <w:szCs w:val="24"/>
        </w:rPr>
        <w:t xml:space="preserve"> Kumar (2018), notes that there are four Ps to consider: </w:t>
      </w:r>
    </w:p>
    <w:p w14:paraId="20847370" w14:textId="08B01B96" w:rsidR="005750B3" w:rsidRPr="00C947CC" w:rsidRDefault="005750B3" w:rsidP="00EF1586">
      <w:pPr>
        <w:pStyle w:val="ListParagraph"/>
        <w:numPr>
          <w:ilvl w:val="0"/>
          <w:numId w:val="14"/>
        </w:numPr>
        <w:autoSpaceDE w:val="0"/>
        <w:autoSpaceDN w:val="0"/>
        <w:adjustRightInd w:val="0"/>
        <w:spacing w:after="0" w:line="360" w:lineRule="auto"/>
        <w:rPr>
          <w:rFonts w:ascii="Arial" w:hAnsi="Arial" w:cs="Arial"/>
        </w:rPr>
      </w:pPr>
      <w:r w:rsidRPr="00C947CC">
        <w:rPr>
          <w:rFonts w:ascii="Arial" w:hAnsi="Arial" w:cs="Arial"/>
          <w:i/>
          <w:iCs/>
        </w:rPr>
        <w:t>People</w:t>
      </w:r>
      <w:r w:rsidRPr="00C947CC">
        <w:rPr>
          <w:rFonts w:ascii="Arial" w:hAnsi="Arial" w:cs="Arial"/>
        </w:rPr>
        <w:t>: LGBTQ+ community</w:t>
      </w:r>
    </w:p>
    <w:p w14:paraId="436F49BA" w14:textId="77777777" w:rsidR="00FA0C5A" w:rsidRPr="00C947CC" w:rsidRDefault="00FA0C5A" w:rsidP="00EF1586">
      <w:pPr>
        <w:pStyle w:val="ListParagraph"/>
        <w:numPr>
          <w:ilvl w:val="0"/>
          <w:numId w:val="14"/>
        </w:numPr>
        <w:autoSpaceDE w:val="0"/>
        <w:autoSpaceDN w:val="0"/>
        <w:adjustRightInd w:val="0"/>
        <w:spacing w:after="0" w:line="360" w:lineRule="auto"/>
        <w:rPr>
          <w:rFonts w:ascii="Arial" w:hAnsi="Arial" w:cs="Arial"/>
        </w:rPr>
      </w:pPr>
      <w:r w:rsidRPr="00C947CC">
        <w:rPr>
          <w:rFonts w:ascii="Arial" w:hAnsi="Arial" w:cs="Arial"/>
          <w:i/>
          <w:iCs/>
        </w:rPr>
        <w:t>Problem</w:t>
      </w:r>
      <w:r w:rsidRPr="00C947CC">
        <w:rPr>
          <w:rFonts w:ascii="Arial" w:hAnsi="Arial" w:cs="Arial"/>
        </w:rPr>
        <w:t>: how the application of inclusive gender language impacts on the lives of LGBTQ+</w:t>
      </w:r>
      <w:r w:rsidRPr="00C947CC">
        <w:rPr>
          <w:rFonts w:ascii="Arial" w:hAnsi="Arial" w:cs="Arial"/>
          <w:i/>
          <w:iCs/>
        </w:rPr>
        <w:t xml:space="preserve"> </w:t>
      </w:r>
    </w:p>
    <w:p w14:paraId="759D36D4" w14:textId="5BF8D195" w:rsidR="005750B3" w:rsidRPr="00C947CC" w:rsidRDefault="005750B3" w:rsidP="00EF1586">
      <w:pPr>
        <w:pStyle w:val="ListParagraph"/>
        <w:numPr>
          <w:ilvl w:val="0"/>
          <w:numId w:val="14"/>
        </w:numPr>
        <w:autoSpaceDE w:val="0"/>
        <w:autoSpaceDN w:val="0"/>
        <w:adjustRightInd w:val="0"/>
        <w:spacing w:after="0" w:line="360" w:lineRule="auto"/>
        <w:rPr>
          <w:rFonts w:ascii="Arial" w:hAnsi="Arial" w:cs="Arial"/>
        </w:rPr>
      </w:pPr>
      <w:r w:rsidRPr="00C947CC">
        <w:rPr>
          <w:rFonts w:ascii="Arial" w:hAnsi="Arial" w:cs="Arial"/>
          <w:i/>
          <w:iCs/>
        </w:rPr>
        <w:t>Phenomena</w:t>
      </w:r>
      <w:r w:rsidRPr="00C947CC">
        <w:rPr>
          <w:rFonts w:ascii="Arial" w:hAnsi="Arial" w:cs="Arial"/>
        </w:rPr>
        <w:t xml:space="preserve">: impacts of the application of gender inclusive language </w:t>
      </w:r>
      <w:r w:rsidR="00FA0C5A" w:rsidRPr="00C947CC">
        <w:rPr>
          <w:rFonts w:ascii="Arial" w:hAnsi="Arial" w:cs="Arial"/>
        </w:rPr>
        <w:t xml:space="preserve"> engagement with</w:t>
      </w:r>
      <w:r w:rsidRPr="00C947CC">
        <w:rPr>
          <w:rFonts w:ascii="Arial" w:hAnsi="Arial" w:cs="Arial"/>
        </w:rPr>
        <w:t xml:space="preserve"> </w:t>
      </w:r>
      <w:r w:rsidR="00474F41">
        <w:rPr>
          <w:rFonts w:ascii="Arial" w:hAnsi="Arial" w:cs="Arial"/>
        </w:rPr>
        <w:t>H&amp;Cs</w:t>
      </w:r>
      <w:r w:rsidRPr="00C947CC">
        <w:rPr>
          <w:rFonts w:ascii="Arial" w:hAnsi="Arial" w:cs="Arial"/>
        </w:rPr>
        <w:t>.</w:t>
      </w:r>
    </w:p>
    <w:p w14:paraId="64162905" w14:textId="616E76EE" w:rsidR="00FA0C5A" w:rsidRPr="00C947CC" w:rsidRDefault="00FA0C5A" w:rsidP="00EF1586">
      <w:pPr>
        <w:pStyle w:val="ListParagraph"/>
        <w:numPr>
          <w:ilvl w:val="0"/>
          <w:numId w:val="14"/>
        </w:numPr>
        <w:autoSpaceDE w:val="0"/>
        <w:autoSpaceDN w:val="0"/>
        <w:adjustRightInd w:val="0"/>
        <w:spacing w:after="0" w:line="360" w:lineRule="auto"/>
        <w:rPr>
          <w:rFonts w:ascii="Arial" w:hAnsi="Arial" w:cs="Arial"/>
        </w:rPr>
      </w:pPr>
      <w:r w:rsidRPr="00C947CC">
        <w:rPr>
          <w:rFonts w:ascii="Arial" w:hAnsi="Arial" w:cs="Arial"/>
          <w:i/>
          <w:iCs/>
        </w:rPr>
        <w:t>Programmes</w:t>
      </w:r>
      <w:r w:rsidRPr="00C947CC">
        <w:rPr>
          <w:rFonts w:ascii="Arial" w:hAnsi="Arial" w:cs="Arial"/>
        </w:rPr>
        <w:t xml:space="preserve"> : secondary data that demonstrates gender inclusive language application.</w:t>
      </w:r>
    </w:p>
    <w:p w14:paraId="65D56A64" w14:textId="77777777" w:rsidR="006123CD" w:rsidRPr="00C947CC" w:rsidRDefault="006123CD" w:rsidP="006123CD">
      <w:pPr>
        <w:pStyle w:val="ListParagraph"/>
        <w:autoSpaceDE w:val="0"/>
        <w:autoSpaceDN w:val="0"/>
        <w:adjustRightInd w:val="0"/>
        <w:spacing w:after="0" w:line="360" w:lineRule="auto"/>
        <w:rPr>
          <w:rFonts w:ascii="Arial" w:hAnsi="Arial" w:cs="Arial"/>
        </w:rPr>
      </w:pPr>
    </w:p>
    <w:p w14:paraId="352F9C9E" w14:textId="7102A835" w:rsidR="005750B3" w:rsidRPr="00C947CC" w:rsidRDefault="005750B3" w:rsidP="005750B3">
      <w:pPr>
        <w:spacing w:line="360" w:lineRule="auto"/>
        <w:rPr>
          <w:rFonts w:ascii="Arial" w:eastAsia="Calibri" w:hAnsi="Arial" w:cs="Arial"/>
          <w:i/>
          <w:iCs/>
          <w:sz w:val="24"/>
          <w:szCs w:val="24"/>
        </w:rPr>
      </w:pPr>
      <w:r w:rsidRPr="00C947CC">
        <w:rPr>
          <w:rFonts w:ascii="Arial" w:hAnsi="Arial" w:cs="Arial"/>
          <w:sz w:val="24"/>
          <w:szCs w:val="24"/>
        </w:rPr>
        <w:t xml:space="preserve">Aligning to the pragmatic paradigm, structures noted </w:t>
      </w:r>
      <w:r w:rsidRPr="00C947CC">
        <w:rPr>
          <w:rFonts w:ascii="Arial" w:hAnsi="Arial" w:cs="Arial"/>
          <w:sz w:val="24"/>
          <w:szCs w:val="24"/>
          <w:lang w:eastAsia="en-GB"/>
        </w:rPr>
        <w:t xml:space="preserve">by Kumar (2018) and Thomas (2017) and closer inspection of personal reflections, with professional understanding, the evidence provided by </w:t>
      </w:r>
      <w:r w:rsidRPr="00C947CC">
        <w:rPr>
          <w:rFonts w:ascii="Arial" w:hAnsi="Arial" w:cs="Arial"/>
          <w:sz w:val="24"/>
          <w:szCs w:val="24"/>
          <w:shd w:val="clear" w:color="auto" w:fill="FFFFFF"/>
        </w:rPr>
        <w:t xml:space="preserve">National LGBTI Health Alliance (2013), </w:t>
      </w:r>
      <w:r w:rsidRPr="00C947CC">
        <w:rPr>
          <w:rFonts w:ascii="Arial" w:hAnsi="Arial" w:cs="Arial"/>
          <w:noProof/>
          <w:sz w:val="24"/>
          <w:szCs w:val="24"/>
          <w:lang w:eastAsia="en-GB"/>
        </w:rPr>
        <w:t xml:space="preserve">Marmott (2020), </w:t>
      </w:r>
      <w:r w:rsidR="00F429B7" w:rsidRPr="00C947CC">
        <w:rPr>
          <w:rFonts w:ascii="Arial" w:hAnsi="Arial" w:cs="Arial"/>
          <w:sz w:val="24"/>
          <w:szCs w:val="24"/>
          <w:lang w:eastAsia="en-GB"/>
        </w:rPr>
        <w:t xml:space="preserve">Berner </w:t>
      </w:r>
      <w:r w:rsidR="007F6958" w:rsidRPr="007F6958">
        <w:rPr>
          <w:rFonts w:ascii="Arial" w:hAnsi="Arial" w:cs="Arial"/>
          <w:i/>
          <w:iCs/>
          <w:sz w:val="24"/>
          <w:szCs w:val="24"/>
          <w:lang w:eastAsia="en-GB"/>
        </w:rPr>
        <w:t>et al</w:t>
      </w:r>
      <w:r w:rsidR="00F429B7" w:rsidRPr="00C947CC">
        <w:rPr>
          <w:rFonts w:ascii="Arial" w:hAnsi="Arial" w:cs="Arial"/>
          <w:sz w:val="24"/>
          <w:szCs w:val="24"/>
          <w:lang w:eastAsia="en-GB"/>
        </w:rPr>
        <w:t xml:space="preserve">. (2021), </w:t>
      </w:r>
      <w:r w:rsidRPr="00C947CC">
        <w:rPr>
          <w:rFonts w:ascii="Arial" w:hAnsi="Arial" w:cs="Arial"/>
          <w:noProof/>
          <w:sz w:val="24"/>
          <w:szCs w:val="24"/>
          <w:lang w:eastAsia="en-GB"/>
        </w:rPr>
        <w:t xml:space="preserve">Dahlen </w:t>
      </w:r>
      <w:r w:rsidR="007F6958" w:rsidRPr="007F6958">
        <w:rPr>
          <w:rFonts w:ascii="Arial" w:hAnsi="Arial" w:cs="Arial"/>
          <w:i/>
          <w:iCs/>
          <w:noProof/>
          <w:sz w:val="24"/>
          <w:szCs w:val="24"/>
          <w:lang w:eastAsia="en-GB"/>
        </w:rPr>
        <w:t>et al</w:t>
      </w:r>
      <w:r w:rsidRPr="00C947CC">
        <w:rPr>
          <w:rFonts w:ascii="Arial" w:hAnsi="Arial" w:cs="Arial"/>
          <w:noProof/>
          <w:sz w:val="24"/>
          <w:szCs w:val="24"/>
          <w:lang w:eastAsia="en-GB"/>
        </w:rPr>
        <w:t xml:space="preserve">. (2021) and </w:t>
      </w:r>
      <w:r w:rsidR="0099730F" w:rsidRPr="00C947CC">
        <w:rPr>
          <w:rFonts w:ascii="Arial" w:hAnsi="Arial" w:cs="Arial"/>
          <w:noProof/>
          <w:sz w:val="24"/>
          <w:szCs w:val="24"/>
          <w:lang w:eastAsia="en-GB"/>
        </w:rPr>
        <w:t xml:space="preserve">the </w:t>
      </w:r>
      <w:r w:rsidRPr="00C947CC">
        <w:rPr>
          <w:rFonts w:ascii="Arial" w:hAnsi="Arial" w:cs="Arial"/>
          <w:sz w:val="24"/>
          <w:szCs w:val="24"/>
        </w:rPr>
        <w:t>literature review</w:t>
      </w:r>
      <w:r w:rsidR="0099730F" w:rsidRPr="00C947CC">
        <w:rPr>
          <w:rFonts w:ascii="Arial" w:hAnsi="Arial" w:cs="Arial"/>
          <w:sz w:val="24"/>
          <w:szCs w:val="24"/>
        </w:rPr>
        <w:t xml:space="preserve"> </w:t>
      </w:r>
      <w:r w:rsidRPr="00C947CC">
        <w:rPr>
          <w:rFonts w:ascii="Arial" w:hAnsi="Arial" w:cs="Arial"/>
          <w:sz w:val="24"/>
          <w:szCs w:val="24"/>
        </w:rPr>
        <w:t>above</w:t>
      </w:r>
      <w:r w:rsidR="00F429B7" w:rsidRPr="00C947CC">
        <w:rPr>
          <w:rFonts w:ascii="Arial" w:hAnsi="Arial" w:cs="Arial"/>
          <w:sz w:val="24"/>
          <w:szCs w:val="24"/>
        </w:rPr>
        <w:t>,</w:t>
      </w:r>
      <w:r w:rsidRPr="00C947CC">
        <w:rPr>
          <w:rFonts w:ascii="Arial" w:hAnsi="Arial" w:cs="Arial"/>
          <w:sz w:val="24"/>
          <w:szCs w:val="24"/>
        </w:rPr>
        <w:t xml:space="preserve"> </w:t>
      </w:r>
      <w:r w:rsidR="00D41FE6">
        <w:rPr>
          <w:rFonts w:ascii="Arial" w:hAnsi="Arial" w:cs="Arial"/>
          <w:sz w:val="24"/>
          <w:szCs w:val="24"/>
        </w:rPr>
        <w:t xml:space="preserve">recognises </w:t>
      </w:r>
      <w:r w:rsidRPr="00C947CC">
        <w:rPr>
          <w:rFonts w:ascii="Arial" w:hAnsi="Arial" w:cs="Arial"/>
          <w:sz w:val="24"/>
          <w:szCs w:val="24"/>
        </w:rPr>
        <w:t xml:space="preserve"> </w:t>
      </w:r>
      <w:r w:rsidR="00F05C49" w:rsidRPr="00C947CC">
        <w:rPr>
          <w:rFonts w:ascii="Arial" w:hAnsi="Arial" w:cs="Arial"/>
          <w:sz w:val="24"/>
          <w:szCs w:val="24"/>
        </w:rPr>
        <w:t>gender</w:t>
      </w:r>
      <w:r w:rsidRPr="00C947CC">
        <w:rPr>
          <w:rFonts w:ascii="Arial" w:hAnsi="Arial" w:cs="Arial"/>
          <w:sz w:val="24"/>
          <w:szCs w:val="24"/>
        </w:rPr>
        <w:t xml:space="preserve"> inclusive language cover</w:t>
      </w:r>
      <w:r w:rsidR="0099730F" w:rsidRPr="00C947CC">
        <w:rPr>
          <w:rFonts w:ascii="Arial" w:hAnsi="Arial" w:cs="Arial"/>
          <w:sz w:val="24"/>
          <w:szCs w:val="24"/>
        </w:rPr>
        <w:t>s</w:t>
      </w:r>
      <w:r w:rsidRPr="00C947CC">
        <w:rPr>
          <w:rFonts w:ascii="Arial" w:hAnsi="Arial" w:cs="Arial"/>
          <w:sz w:val="24"/>
          <w:szCs w:val="24"/>
        </w:rPr>
        <w:t xml:space="preserve"> wide categories </w:t>
      </w:r>
      <w:r w:rsidRPr="00C947CC">
        <w:rPr>
          <w:rFonts w:ascii="Arial" w:hAnsi="Arial" w:cs="Arial"/>
          <w:sz w:val="24"/>
          <w:szCs w:val="24"/>
          <w:shd w:val="clear" w:color="auto" w:fill="FFFFFF"/>
        </w:rPr>
        <w:t xml:space="preserve">(West </w:t>
      </w:r>
      <w:r w:rsidR="007F6958" w:rsidRPr="007F6958">
        <w:rPr>
          <w:rFonts w:ascii="Arial" w:hAnsi="Arial" w:cs="Arial"/>
          <w:i/>
          <w:iCs/>
          <w:sz w:val="24"/>
          <w:szCs w:val="24"/>
          <w:shd w:val="clear" w:color="auto" w:fill="FFFFFF"/>
        </w:rPr>
        <w:t>et al</w:t>
      </w:r>
      <w:r w:rsidRPr="00C947CC">
        <w:rPr>
          <w:rFonts w:ascii="Arial" w:hAnsi="Arial" w:cs="Arial"/>
          <w:sz w:val="24"/>
          <w:szCs w:val="24"/>
          <w:shd w:val="clear" w:color="auto" w:fill="FFFFFF"/>
        </w:rPr>
        <w:t>., 2015)</w:t>
      </w:r>
      <w:r w:rsidR="0099730F" w:rsidRPr="00C947CC">
        <w:rPr>
          <w:rFonts w:ascii="Arial" w:hAnsi="Arial" w:cs="Arial"/>
          <w:sz w:val="24"/>
          <w:szCs w:val="24"/>
          <w:shd w:val="clear" w:color="auto" w:fill="FFFFFF"/>
        </w:rPr>
        <w:t>.</w:t>
      </w:r>
      <w:r w:rsidR="00EF1586">
        <w:rPr>
          <w:rFonts w:ascii="Arial" w:hAnsi="Arial" w:cs="Arial"/>
          <w:sz w:val="24"/>
          <w:szCs w:val="24"/>
          <w:shd w:val="clear" w:color="auto" w:fill="FFFFFF"/>
        </w:rPr>
        <w:t xml:space="preserve"> G</w:t>
      </w:r>
      <w:r w:rsidRPr="00C947CC">
        <w:rPr>
          <w:rFonts w:ascii="Arial" w:hAnsi="Arial" w:cs="Arial"/>
          <w:sz w:val="24"/>
          <w:szCs w:val="24"/>
        </w:rPr>
        <w:t xml:space="preserve">ender inclusive language is noted globally to affect </w:t>
      </w:r>
      <w:r w:rsidR="00D3391D">
        <w:rPr>
          <w:rFonts w:ascii="Arial" w:hAnsi="Arial" w:cs="Arial"/>
          <w:sz w:val="24"/>
          <w:szCs w:val="24"/>
        </w:rPr>
        <w:t>Health and Care</w:t>
      </w:r>
      <w:r w:rsidRPr="00C947CC">
        <w:rPr>
          <w:rFonts w:ascii="Arial" w:hAnsi="Arial" w:cs="Arial"/>
          <w:sz w:val="24"/>
          <w:szCs w:val="24"/>
        </w:rPr>
        <w:t xml:space="preserve"> opportunities (Lennon, 2021). The research project objective </w:t>
      </w:r>
      <w:r w:rsidR="007D5ED2">
        <w:rPr>
          <w:rFonts w:ascii="Arial" w:hAnsi="Arial" w:cs="Arial"/>
          <w:sz w:val="24"/>
          <w:szCs w:val="24"/>
        </w:rPr>
        <w:t xml:space="preserve">will be to narrow the scope </w:t>
      </w:r>
      <w:r w:rsidR="00373D60">
        <w:rPr>
          <w:rFonts w:ascii="Arial" w:hAnsi="Arial" w:cs="Arial"/>
          <w:sz w:val="24"/>
          <w:szCs w:val="24"/>
        </w:rPr>
        <w:t xml:space="preserve">to </w:t>
      </w:r>
      <w:r w:rsidR="007D5ED2">
        <w:rPr>
          <w:rFonts w:ascii="Arial" w:hAnsi="Arial" w:cs="Arial"/>
          <w:sz w:val="24"/>
          <w:szCs w:val="24"/>
        </w:rPr>
        <w:t xml:space="preserve">the ’gender’ element </w:t>
      </w:r>
      <w:r w:rsidR="00373D60">
        <w:rPr>
          <w:rFonts w:ascii="Arial" w:hAnsi="Arial" w:cs="Arial"/>
          <w:sz w:val="24"/>
          <w:szCs w:val="24"/>
        </w:rPr>
        <w:t>of</w:t>
      </w:r>
      <w:r w:rsidR="007D5ED2">
        <w:rPr>
          <w:rFonts w:ascii="Arial" w:hAnsi="Arial" w:cs="Arial"/>
          <w:sz w:val="24"/>
          <w:szCs w:val="24"/>
        </w:rPr>
        <w:t xml:space="preserve"> inclusive language</w:t>
      </w:r>
      <w:r w:rsidR="00373D60">
        <w:rPr>
          <w:rFonts w:ascii="Arial" w:hAnsi="Arial" w:cs="Arial"/>
          <w:sz w:val="24"/>
          <w:szCs w:val="24"/>
        </w:rPr>
        <w:t>, t</w:t>
      </w:r>
      <w:r w:rsidR="007D5ED2">
        <w:rPr>
          <w:rFonts w:ascii="Arial" w:hAnsi="Arial" w:cs="Arial"/>
          <w:sz w:val="24"/>
          <w:szCs w:val="24"/>
        </w:rPr>
        <w:t xml:space="preserve">hus, </w:t>
      </w:r>
      <w:r w:rsidRPr="00C947CC">
        <w:rPr>
          <w:rFonts w:ascii="Arial" w:hAnsi="Arial" w:cs="Arial"/>
          <w:sz w:val="24"/>
          <w:szCs w:val="24"/>
        </w:rPr>
        <w:t>address</w:t>
      </w:r>
      <w:r w:rsidR="00373D60">
        <w:rPr>
          <w:rFonts w:ascii="Arial" w:hAnsi="Arial" w:cs="Arial"/>
          <w:sz w:val="24"/>
          <w:szCs w:val="24"/>
        </w:rPr>
        <w:t>ing</w:t>
      </w:r>
      <w:r w:rsidRPr="00C947CC">
        <w:rPr>
          <w:rFonts w:ascii="Arial" w:hAnsi="Arial" w:cs="Arial"/>
          <w:sz w:val="24"/>
          <w:szCs w:val="24"/>
        </w:rPr>
        <w:t xml:space="preserve"> the application of gender inclusive language across </w:t>
      </w:r>
      <w:r w:rsidR="00474F41">
        <w:rPr>
          <w:rFonts w:ascii="Arial" w:hAnsi="Arial" w:cs="Arial"/>
          <w:sz w:val="24"/>
          <w:szCs w:val="24"/>
        </w:rPr>
        <w:t>H&amp;Cs</w:t>
      </w:r>
      <w:r w:rsidRPr="00C947CC">
        <w:rPr>
          <w:rFonts w:ascii="Arial" w:hAnsi="Arial" w:cs="Arial"/>
          <w:sz w:val="24"/>
          <w:szCs w:val="24"/>
        </w:rPr>
        <w:t xml:space="preserve"> in the U</w:t>
      </w:r>
      <w:r w:rsidR="0099730F" w:rsidRPr="00C947CC">
        <w:rPr>
          <w:rFonts w:ascii="Arial" w:hAnsi="Arial" w:cs="Arial"/>
          <w:sz w:val="24"/>
          <w:szCs w:val="24"/>
        </w:rPr>
        <w:t>K</w:t>
      </w:r>
      <w:r w:rsidR="00F429B7" w:rsidRPr="00C947CC">
        <w:rPr>
          <w:rFonts w:ascii="Arial" w:hAnsi="Arial" w:cs="Arial"/>
          <w:sz w:val="24"/>
          <w:szCs w:val="24"/>
        </w:rPr>
        <w:t xml:space="preserve">. </w:t>
      </w:r>
    </w:p>
    <w:p w14:paraId="50FEC2E7" w14:textId="56B011A8" w:rsidR="00511548" w:rsidRPr="00C947CC" w:rsidRDefault="00511548" w:rsidP="00511548">
      <w:pPr>
        <w:spacing w:line="360" w:lineRule="auto"/>
        <w:rPr>
          <w:rFonts w:ascii="Arial" w:hAnsi="Arial" w:cs="Arial"/>
          <w:b/>
          <w:bCs/>
          <w:sz w:val="24"/>
          <w:szCs w:val="24"/>
        </w:rPr>
      </w:pPr>
      <w:bookmarkStart w:id="7" w:name="Research"/>
      <w:r w:rsidRPr="00C947CC">
        <w:rPr>
          <w:rFonts w:ascii="Arial" w:hAnsi="Arial" w:cs="Arial"/>
          <w:b/>
          <w:bCs/>
          <w:sz w:val="24"/>
          <w:szCs w:val="24"/>
        </w:rPr>
        <w:t>Research Methodology</w:t>
      </w:r>
    </w:p>
    <w:bookmarkEnd w:id="7"/>
    <w:p w14:paraId="3D252E4C" w14:textId="25F7E5A3" w:rsidR="00511548" w:rsidRPr="00C947CC" w:rsidRDefault="00511548" w:rsidP="00511548">
      <w:pPr>
        <w:spacing w:line="360" w:lineRule="auto"/>
        <w:rPr>
          <w:rFonts w:ascii="Arial" w:hAnsi="Arial" w:cs="Arial"/>
          <w:sz w:val="24"/>
          <w:szCs w:val="24"/>
        </w:rPr>
      </w:pPr>
      <w:r w:rsidRPr="00C947CC">
        <w:rPr>
          <w:rFonts w:ascii="Arial" w:hAnsi="Arial" w:cs="Arial"/>
          <w:sz w:val="24"/>
          <w:szCs w:val="24"/>
        </w:rPr>
        <w:t xml:space="preserve">Saunders </w:t>
      </w:r>
      <w:r w:rsidR="007F6958" w:rsidRPr="007F6958">
        <w:rPr>
          <w:rFonts w:ascii="Arial" w:hAnsi="Arial" w:cs="Arial"/>
          <w:i/>
          <w:iCs/>
          <w:sz w:val="24"/>
          <w:szCs w:val="24"/>
        </w:rPr>
        <w:t>et al</w:t>
      </w:r>
      <w:r w:rsidRPr="00C947CC">
        <w:rPr>
          <w:rFonts w:ascii="Arial" w:hAnsi="Arial" w:cs="Arial"/>
          <w:sz w:val="24"/>
          <w:szCs w:val="24"/>
        </w:rPr>
        <w:t>. (2019) states a consistent set of ontological, epistemology and axiology assumptions, establish</w:t>
      </w:r>
      <w:r w:rsidR="00026C15">
        <w:rPr>
          <w:rFonts w:ascii="Arial" w:hAnsi="Arial" w:cs="Arial"/>
          <w:sz w:val="24"/>
          <w:szCs w:val="24"/>
        </w:rPr>
        <w:t>ing</w:t>
      </w:r>
      <w:r w:rsidRPr="00C947CC">
        <w:rPr>
          <w:rFonts w:ascii="Arial" w:hAnsi="Arial" w:cs="Arial"/>
          <w:sz w:val="24"/>
          <w:szCs w:val="24"/>
        </w:rPr>
        <w:t xml:space="preserve"> credible philosophical underpinning, delivers coherent research, through </w:t>
      </w:r>
      <w:r w:rsidR="00026C15">
        <w:rPr>
          <w:rFonts w:ascii="Arial" w:hAnsi="Arial" w:cs="Arial"/>
          <w:sz w:val="24"/>
          <w:szCs w:val="24"/>
        </w:rPr>
        <w:t xml:space="preserve">the </w:t>
      </w:r>
      <w:r w:rsidRPr="00C947CC">
        <w:rPr>
          <w:rFonts w:ascii="Arial" w:hAnsi="Arial" w:cs="Arial"/>
          <w:sz w:val="24"/>
          <w:szCs w:val="24"/>
        </w:rPr>
        <w:t>scaffolding alignment of valid methodology, data collection and analysis (William, 2010). However, philosophical assumptions stand across a multidimensional continuum of objective and subjective extremes, eliciting to value free or value bound data (Niglas, 2010). Saunders</w:t>
      </w:r>
      <w:r w:rsidR="007F6958" w:rsidRPr="007F6958">
        <w:rPr>
          <w:rFonts w:ascii="Arial" w:hAnsi="Arial" w:cs="Arial"/>
          <w:i/>
          <w:iCs/>
          <w:sz w:val="24"/>
          <w:szCs w:val="24"/>
        </w:rPr>
        <w:t xml:space="preserve"> et al</w:t>
      </w:r>
      <w:r w:rsidRPr="00C947CC">
        <w:rPr>
          <w:rFonts w:ascii="Arial" w:hAnsi="Arial" w:cs="Arial"/>
          <w:sz w:val="24"/>
          <w:szCs w:val="24"/>
        </w:rPr>
        <w:t xml:space="preserve">. (2018), provides a visual approach to mapping coherency through a </w:t>
      </w:r>
      <w:r w:rsidRPr="00C947CC">
        <w:rPr>
          <w:rFonts w:ascii="Arial" w:hAnsi="Arial" w:cs="Arial"/>
          <w:i/>
          <w:iCs/>
          <w:sz w:val="24"/>
          <w:szCs w:val="24"/>
        </w:rPr>
        <w:t>Research Onion</w:t>
      </w:r>
      <w:r w:rsidRPr="00C947CC">
        <w:rPr>
          <w:rFonts w:ascii="Arial" w:hAnsi="Arial" w:cs="Arial"/>
          <w:sz w:val="24"/>
          <w:szCs w:val="24"/>
        </w:rPr>
        <w:t>, identifying inter-relationships which shape</w:t>
      </w:r>
      <w:r w:rsidR="00A26D5C" w:rsidRPr="00C947CC">
        <w:rPr>
          <w:rFonts w:ascii="Arial" w:hAnsi="Arial" w:cs="Arial"/>
          <w:sz w:val="24"/>
          <w:szCs w:val="24"/>
        </w:rPr>
        <w:t>s</w:t>
      </w:r>
      <w:r w:rsidRPr="00C947CC">
        <w:rPr>
          <w:rFonts w:ascii="Arial" w:hAnsi="Arial" w:cs="Arial"/>
          <w:sz w:val="24"/>
          <w:szCs w:val="24"/>
        </w:rPr>
        <w:t xml:space="preserve"> research methodology</w:t>
      </w:r>
      <w:r w:rsidR="00373D60">
        <w:rPr>
          <w:rFonts w:ascii="Arial" w:hAnsi="Arial" w:cs="Arial"/>
          <w:sz w:val="24"/>
          <w:szCs w:val="24"/>
        </w:rPr>
        <w:t xml:space="preserve">. Where the </w:t>
      </w:r>
      <w:r w:rsidRPr="00C947CC">
        <w:rPr>
          <w:rFonts w:ascii="Arial" w:hAnsi="Arial" w:cs="Arial"/>
          <w:sz w:val="24"/>
          <w:szCs w:val="24"/>
        </w:rPr>
        <w:t>aim focus</w:t>
      </w:r>
      <w:r w:rsidR="003C44D3" w:rsidRPr="00C947CC">
        <w:rPr>
          <w:rFonts w:ascii="Arial" w:hAnsi="Arial" w:cs="Arial"/>
          <w:sz w:val="24"/>
          <w:szCs w:val="24"/>
        </w:rPr>
        <w:t>es</w:t>
      </w:r>
      <w:r w:rsidRPr="00C947CC">
        <w:rPr>
          <w:rFonts w:ascii="Arial" w:hAnsi="Arial" w:cs="Arial"/>
          <w:sz w:val="24"/>
          <w:szCs w:val="24"/>
        </w:rPr>
        <w:t xml:space="preserve"> on</w:t>
      </w:r>
      <w:r w:rsidR="003C44D3" w:rsidRPr="00C947CC">
        <w:rPr>
          <w:rFonts w:ascii="Arial" w:hAnsi="Arial" w:cs="Arial"/>
          <w:sz w:val="24"/>
          <w:szCs w:val="24"/>
        </w:rPr>
        <w:t xml:space="preserve"> </w:t>
      </w:r>
      <w:r w:rsidRPr="00C947CC">
        <w:rPr>
          <w:rFonts w:ascii="Arial" w:hAnsi="Arial" w:cs="Arial"/>
          <w:sz w:val="24"/>
          <w:szCs w:val="24"/>
        </w:rPr>
        <w:t xml:space="preserve">engaging the underlying subsections, surrounding data </w:t>
      </w:r>
      <w:r w:rsidR="00942747" w:rsidRPr="00C947CC">
        <w:rPr>
          <w:rFonts w:ascii="Arial" w:hAnsi="Arial" w:cs="Arial"/>
          <w:sz w:val="24"/>
          <w:szCs w:val="24"/>
        </w:rPr>
        <w:t>collection,</w:t>
      </w:r>
      <w:r w:rsidRPr="00C947CC">
        <w:rPr>
          <w:rFonts w:ascii="Arial" w:hAnsi="Arial" w:cs="Arial"/>
          <w:sz w:val="24"/>
          <w:szCs w:val="24"/>
        </w:rPr>
        <w:t xml:space="preserve"> research paradigm, approach to development of theory, choice of methodology, strategy and time horizon</w:t>
      </w:r>
      <w:r w:rsidR="002673A7">
        <w:rPr>
          <w:rFonts w:ascii="Arial" w:hAnsi="Arial" w:cs="Arial"/>
          <w:sz w:val="24"/>
          <w:szCs w:val="24"/>
        </w:rPr>
        <w:t xml:space="preserve"> (</w:t>
      </w:r>
      <w:r w:rsidR="002673A7" w:rsidRPr="00C947CC">
        <w:rPr>
          <w:rFonts w:ascii="Arial" w:hAnsi="Arial" w:cs="Arial"/>
          <w:sz w:val="24"/>
          <w:szCs w:val="24"/>
        </w:rPr>
        <w:t>Saunders</w:t>
      </w:r>
      <w:r w:rsidR="002673A7" w:rsidRPr="007F6958">
        <w:rPr>
          <w:rFonts w:ascii="Arial" w:hAnsi="Arial" w:cs="Arial"/>
          <w:i/>
          <w:iCs/>
          <w:sz w:val="24"/>
          <w:szCs w:val="24"/>
        </w:rPr>
        <w:t xml:space="preserve"> et al</w:t>
      </w:r>
      <w:r w:rsidR="002673A7" w:rsidRPr="00C947CC">
        <w:rPr>
          <w:rFonts w:ascii="Arial" w:hAnsi="Arial" w:cs="Arial"/>
          <w:sz w:val="24"/>
          <w:szCs w:val="24"/>
        </w:rPr>
        <w:t>.</w:t>
      </w:r>
      <w:r w:rsidR="002673A7">
        <w:rPr>
          <w:rFonts w:ascii="Arial" w:hAnsi="Arial" w:cs="Arial"/>
          <w:sz w:val="24"/>
          <w:szCs w:val="24"/>
        </w:rPr>
        <w:t xml:space="preserve">, </w:t>
      </w:r>
      <w:r w:rsidR="002673A7" w:rsidRPr="00C947CC">
        <w:rPr>
          <w:rFonts w:ascii="Arial" w:hAnsi="Arial" w:cs="Arial"/>
          <w:sz w:val="24"/>
          <w:szCs w:val="24"/>
        </w:rPr>
        <w:t>2018)</w:t>
      </w:r>
      <w:r w:rsidRPr="00C947CC">
        <w:rPr>
          <w:rFonts w:ascii="Arial" w:hAnsi="Arial" w:cs="Arial"/>
          <w:sz w:val="24"/>
          <w:szCs w:val="24"/>
        </w:rPr>
        <w:t>.</w:t>
      </w:r>
    </w:p>
    <w:p w14:paraId="02831650" w14:textId="657899EA" w:rsidR="00BF694B" w:rsidRDefault="00511548" w:rsidP="003C44D3">
      <w:pPr>
        <w:pStyle w:val="Default"/>
        <w:spacing w:line="360" w:lineRule="auto"/>
        <w:rPr>
          <w:rFonts w:ascii="Arial" w:hAnsi="Arial" w:cs="Arial"/>
        </w:rPr>
      </w:pPr>
      <w:r w:rsidRPr="00C947CC">
        <w:rPr>
          <w:rFonts w:ascii="Arial" w:hAnsi="Arial" w:cs="Arial"/>
        </w:rPr>
        <w:t>All paradigms intrinsically contain different epistemological and ontological views</w:t>
      </w:r>
      <w:r w:rsidR="00026C15">
        <w:rPr>
          <w:rFonts w:ascii="Arial" w:hAnsi="Arial" w:cs="Arial"/>
        </w:rPr>
        <w:t>.</w:t>
      </w:r>
      <w:r w:rsidRPr="00C947CC">
        <w:rPr>
          <w:rFonts w:ascii="Arial" w:hAnsi="Arial" w:cs="Arial"/>
        </w:rPr>
        <w:t xml:space="preserve"> Brundrett </w:t>
      </w:r>
      <w:r w:rsidR="007F6958">
        <w:rPr>
          <w:rFonts w:ascii="Arial" w:hAnsi="Arial" w:cs="Arial"/>
        </w:rPr>
        <w:t xml:space="preserve"> and</w:t>
      </w:r>
      <w:r w:rsidRPr="00C947CC">
        <w:rPr>
          <w:rFonts w:ascii="Arial" w:hAnsi="Arial" w:cs="Arial"/>
        </w:rPr>
        <w:t xml:space="preserve"> Rhodes (2013) argue paradigm choice creates layers of complexity, affecting the views of reality and knowledge, whic</w:t>
      </w:r>
      <w:r w:rsidR="00DB3BE3" w:rsidRPr="00C947CC">
        <w:rPr>
          <w:rFonts w:ascii="Arial" w:hAnsi="Arial" w:cs="Arial"/>
        </w:rPr>
        <w:t xml:space="preserve">h </w:t>
      </w:r>
      <w:r w:rsidRPr="00C947CC">
        <w:rPr>
          <w:rFonts w:ascii="Arial" w:hAnsi="Arial" w:cs="Arial"/>
        </w:rPr>
        <w:t>reflect through the</w:t>
      </w:r>
      <w:r w:rsidR="00DB3BE3" w:rsidRPr="00C947CC">
        <w:rPr>
          <w:rFonts w:ascii="Arial" w:hAnsi="Arial" w:cs="Arial"/>
        </w:rPr>
        <w:t xml:space="preserve"> </w:t>
      </w:r>
      <w:r w:rsidRPr="00C947CC">
        <w:rPr>
          <w:rFonts w:ascii="Arial" w:hAnsi="Arial" w:cs="Arial"/>
        </w:rPr>
        <w:t>methodology (Guba and Lincoln, 1994)</w:t>
      </w:r>
      <w:r w:rsidR="002673A7">
        <w:rPr>
          <w:rFonts w:ascii="Arial" w:hAnsi="Arial" w:cs="Arial"/>
        </w:rPr>
        <w:t>.</w:t>
      </w:r>
      <w:r w:rsidRPr="00C947CC">
        <w:rPr>
          <w:rFonts w:ascii="Arial" w:hAnsi="Arial" w:cs="Arial"/>
        </w:rPr>
        <w:t xml:space="preserve"> </w:t>
      </w:r>
      <w:r w:rsidR="002673A7">
        <w:rPr>
          <w:rFonts w:ascii="Arial" w:hAnsi="Arial" w:cs="Arial"/>
        </w:rPr>
        <w:t>I</w:t>
      </w:r>
      <w:r w:rsidRPr="00C947CC">
        <w:rPr>
          <w:rFonts w:ascii="Arial" w:hAnsi="Arial" w:cs="Arial"/>
        </w:rPr>
        <w:t xml:space="preserve">ndicating ‘how’ a researcher’s convergence </w:t>
      </w:r>
      <w:r w:rsidR="00D72B91">
        <w:rPr>
          <w:rFonts w:ascii="Arial" w:hAnsi="Arial" w:cs="Arial"/>
        </w:rPr>
        <w:t xml:space="preserve">of </w:t>
      </w:r>
    </w:p>
    <w:p w14:paraId="50895253" w14:textId="747C0B85" w:rsidR="00511548" w:rsidRPr="00C947CC" w:rsidRDefault="002673A7" w:rsidP="003C44D3">
      <w:pPr>
        <w:pStyle w:val="Default"/>
        <w:spacing w:line="360" w:lineRule="auto"/>
        <w:rPr>
          <w:rFonts w:ascii="Arial" w:hAnsi="Arial" w:cs="Arial"/>
        </w:rPr>
      </w:pPr>
      <w:r>
        <w:rPr>
          <w:rFonts w:ascii="Arial" w:hAnsi="Arial" w:cs="Arial"/>
        </w:rPr>
        <w:t>personal</w:t>
      </w:r>
      <w:r w:rsidR="00511548" w:rsidRPr="00C947CC">
        <w:rPr>
          <w:rFonts w:ascii="Arial" w:hAnsi="Arial" w:cs="Arial"/>
        </w:rPr>
        <w:t xml:space="preserve"> </w:t>
      </w:r>
      <w:r w:rsidR="00DB3BE3" w:rsidRPr="00C947CC">
        <w:rPr>
          <w:rFonts w:ascii="Arial" w:hAnsi="Arial" w:cs="Arial"/>
        </w:rPr>
        <w:t xml:space="preserve">information </w:t>
      </w:r>
      <w:r w:rsidR="00511548" w:rsidRPr="00C947CC">
        <w:rPr>
          <w:rFonts w:ascii="Arial" w:hAnsi="Arial" w:cs="Arial"/>
        </w:rPr>
        <w:t>understanding</w:t>
      </w:r>
      <w:r>
        <w:rPr>
          <w:rFonts w:ascii="Arial" w:hAnsi="Arial" w:cs="Arial"/>
        </w:rPr>
        <w:t>,</w:t>
      </w:r>
      <w:r w:rsidR="00511548" w:rsidRPr="00C947CC">
        <w:rPr>
          <w:rFonts w:ascii="Arial" w:hAnsi="Arial" w:cs="Arial"/>
        </w:rPr>
        <w:t xml:space="preserve"> into data (Brundrett </w:t>
      </w:r>
      <w:r w:rsidR="007F6958">
        <w:rPr>
          <w:rFonts w:ascii="Arial" w:hAnsi="Arial" w:cs="Arial"/>
        </w:rPr>
        <w:t>and</w:t>
      </w:r>
      <w:r w:rsidR="00511548" w:rsidRPr="00C947CC">
        <w:rPr>
          <w:rFonts w:ascii="Arial" w:hAnsi="Arial" w:cs="Arial"/>
        </w:rPr>
        <w:t xml:space="preserve"> Rhodes, 2013). </w:t>
      </w:r>
      <w:r w:rsidR="00880608" w:rsidRPr="00C947CC">
        <w:rPr>
          <w:rFonts w:ascii="Arial" w:hAnsi="Arial" w:cs="Arial"/>
        </w:rPr>
        <w:t>W</w:t>
      </w:r>
      <w:r w:rsidR="00511548" w:rsidRPr="00C947CC">
        <w:rPr>
          <w:rFonts w:ascii="Arial" w:eastAsia="Times New Roman" w:hAnsi="Arial" w:cs="Arial"/>
          <w:lang w:eastAsia="en-GB"/>
        </w:rPr>
        <w:t xml:space="preserve">ithin </w:t>
      </w:r>
      <w:r w:rsidR="00474F41">
        <w:rPr>
          <w:rFonts w:ascii="Arial" w:eastAsia="Times New Roman" w:hAnsi="Arial" w:cs="Arial"/>
          <w:lang w:eastAsia="en-GB"/>
        </w:rPr>
        <w:t>H&amp;Cs</w:t>
      </w:r>
      <w:r w:rsidR="00511548" w:rsidRPr="00C947CC">
        <w:rPr>
          <w:rFonts w:ascii="Arial" w:eastAsia="Times New Roman" w:hAnsi="Arial" w:cs="Arial"/>
          <w:lang w:eastAsia="en-GB"/>
        </w:rPr>
        <w:t xml:space="preserve"> the utilisation of a pragmatic paradigm, enables truth to be proclaimed through applied efforts in pursuit</w:t>
      </w:r>
      <w:r w:rsidR="00511548" w:rsidRPr="00C947CC">
        <w:rPr>
          <w:rFonts w:ascii="Arial" w:hAnsi="Arial" w:cs="Arial"/>
        </w:rPr>
        <w:t xml:space="preserve"> of meanings and interpretations (</w:t>
      </w:r>
      <w:r w:rsidR="00A26D5C" w:rsidRPr="00C947CC">
        <w:rPr>
          <w:rFonts w:ascii="Arial" w:hAnsi="Arial" w:cs="Arial"/>
        </w:rPr>
        <w:t xml:space="preserve">Pring, 2004; </w:t>
      </w:r>
      <w:r w:rsidR="00511548" w:rsidRPr="00C947CC">
        <w:rPr>
          <w:rFonts w:ascii="Arial" w:hAnsi="Arial" w:cs="Arial"/>
        </w:rPr>
        <w:t xml:space="preserve">Koshy </w:t>
      </w:r>
      <w:r w:rsidR="007F6958" w:rsidRPr="007F6958">
        <w:rPr>
          <w:rFonts w:ascii="Arial" w:hAnsi="Arial" w:cs="Arial"/>
          <w:i/>
          <w:iCs/>
        </w:rPr>
        <w:t>et al</w:t>
      </w:r>
      <w:r w:rsidR="00511548" w:rsidRPr="00C947CC">
        <w:rPr>
          <w:rFonts w:ascii="Arial" w:hAnsi="Arial" w:cs="Arial"/>
        </w:rPr>
        <w:t>., 2010)</w:t>
      </w:r>
      <w:r w:rsidR="005B1F04" w:rsidRPr="00C947CC">
        <w:rPr>
          <w:rFonts w:ascii="Arial" w:hAnsi="Arial" w:cs="Arial"/>
        </w:rPr>
        <w:t>.</w:t>
      </w:r>
      <w:r w:rsidR="00511548" w:rsidRPr="00C947CC">
        <w:rPr>
          <w:rFonts w:ascii="Arial" w:hAnsi="Arial" w:cs="Arial"/>
        </w:rPr>
        <w:t xml:space="preserve"> </w:t>
      </w:r>
      <w:r w:rsidR="00026C15">
        <w:rPr>
          <w:rFonts w:ascii="Arial" w:hAnsi="Arial" w:cs="Arial"/>
        </w:rPr>
        <w:t>D</w:t>
      </w:r>
      <w:r w:rsidR="00511548" w:rsidRPr="00C947CC">
        <w:rPr>
          <w:rFonts w:ascii="Arial" w:hAnsi="Arial" w:cs="Arial"/>
        </w:rPr>
        <w:t>irectly enrich</w:t>
      </w:r>
      <w:r w:rsidR="00026C15">
        <w:rPr>
          <w:rFonts w:ascii="Arial" w:hAnsi="Arial" w:cs="Arial"/>
        </w:rPr>
        <w:t>ing</w:t>
      </w:r>
      <w:r w:rsidR="00511548" w:rsidRPr="00C947CC">
        <w:rPr>
          <w:rFonts w:ascii="Arial" w:hAnsi="Arial" w:cs="Arial"/>
        </w:rPr>
        <w:t xml:space="preserve"> practice settings through solutions </w:t>
      </w:r>
      <w:r w:rsidR="005B1F04" w:rsidRPr="00C947CC">
        <w:rPr>
          <w:rFonts w:ascii="Arial" w:hAnsi="Arial" w:cs="Arial"/>
        </w:rPr>
        <w:t>that</w:t>
      </w:r>
      <w:r w:rsidR="00511548" w:rsidRPr="00C947CC">
        <w:rPr>
          <w:rFonts w:ascii="Arial" w:hAnsi="Arial" w:cs="Arial"/>
        </w:rPr>
        <w:t xml:space="preserve"> are </w:t>
      </w:r>
      <w:r w:rsidR="00511548" w:rsidRPr="00C947CC">
        <w:rPr>
          <w:rFonts w:ascii="Arial" w:eastAsia="Times New Roman" w:hAnsi="Arial" w:cs="Arial"/>
          <w:lang w:eastAsia="en-GB"/>
        </w:rPr>
        <w:t>practically useful to address a problem (Cresswell, 2013).</w:t>
      </w:r>
      <w:r w:rsidR="00511548" w:rsidRPr="00C947CC">
        <w:rPr>
          <w:rFonts w:ascii="Arial" w:hAnsi="Arial" w:cs="Arial"/>
          <w:noProof/>
          <w:lang w:eastAsia="en-GB"/>
        </w:rPr>
        <w:t xml:space="preserve"> </w:t>
      </w:r>
      <w:r w:rsidR="00511548" w:rsidRPr="00C947CC">
        <w:rPr>
          <w:rFonts w:ascii="Arial" w:hAnsi="Arial" w:cs="Arial"/>
        </w:rPr>
        <w:t>Paradigm wars have indicated that whilst there is unresolvable conflict and dissonance in coherency of methodologies the emergence, of a mix method approach of both qualitative and quantitative data</w:t>
      </w:r>
      <w:r w:rsidR="008B168B">
        <w:rPr>
          <w:rFonts w:ascii="Arial" w:hAnsi="Arial" w:cs="Arial"/>
        </w:rPr>
        <w:t xml:space="preserve"> </w:t>
      </w:r>
      <w:r w:rsidR="00511548" w:rsidRPr="00C947CC">
        <w:rPr>
          <w:rFonts w:ascii="Arial" w:hAnsi="Arial" w:cs="Arial"/>
        </w:rPr>
        <w:t xml:space="preserve">is provided through a pragmatic paradigm </w:t>
      </w:r>
      <w:r w:rsidR="008B168B" w:rsidRPr="00C947CC">
        <w:rPr>
          <w:rFonts w:ascii="Arial" w:hAnsi="Arial" w:cs="Arial"/>
        </w:rPr>
        <w:t>(Gage,</w:t>
      </w:r>
      <w:r w:rsidR="00096920">
        <w:rPr>
          <w:rFonts w:ascii="Arial" w:hAnsi="Arial" w:cs="Arial"/>
        </w:rPr>
        <w:t xml:space="preserve"> </w:t>
      </w:r>
      <w:r w:rsidR="008B168B" w:rsidRPr="00C947CC">
        <w:rPr>
          <w:rFonts w:ascii="Arial" w:hAnsi="Arial" w:cs="Arial"/>
        </w:rPr>
        <w:t xml:space="preserve">1989; Guba </w:t>
      </w:r>
      <w:r w:rsidR="008B168B">
        <w:rPr>
          <w:rFonts w:ascii="Arial" w:hAnsi="Arial" w:cs="Arial"/>
        </w:rPr>
        <w:t>and</w:t>
      </w:r>
      <w:r w:rsidR="008B168B" w:rsidRPr="00C947CC">
        <w:rPr>
          <w:rFonts w:ascii="Arial" w:hAnsi="Arial" w:cs="Arial"/>
        </w:rPr>
        <w:t xml:space="preserve"> Lincoln, 2005)</w:t>
      </w:r>
      <w:r w:rsidR="00026C15">
        <w:rPr>
          <w:rFonts w:ascii="Arial" w:hAnsi="Arial" w:cs="Arial"/>
        </w:rPr>
        <w:t>,</w:t>
      </w:r>
      <w:r w:rsidR="008B168B">
        <w:rPr>
          <w:rFonts w:ascii="Arial" w:hAnsi="Arial" w:cs="Arial"/>
        </w:rPr>
        <w:t xml:space="preserve"> </w:t>
      </w:r>
      <w:r w:rsidR="00026C15">
        <w:rPr>
          <w:rFonts w:ascii="Arial" w:hAnsi="Arial" w:cs="Arial"/>
        </w:rPr>
        <w:t>c</w:t>
      </w:r>
      <w:r w:rsidR="00511548" w:rsidRPr="00C947CC">
        <w:rPr>
          <w:rFonts w:ascii="Arial" w:hAnsi="Arial" w:cs="Arial"/>
        </w:rPr>
        <w:t>reat</w:t>
      </w:r>
      <w:r w:rsidR="005B1F04" w:rsidRPr="00C947CC">
        <w:rPr>
          <w:rFonts w:ascii="Arial" w:hAnsi="Arial" w:cs="Arial"/>
        </w:rPr>
        <w:t>ing</w:t>
      </w:r>
      <w:r w:rsidR="00511548" w:rsidRPr="00C947CC">
        <w:rPr>
          <w:rFonts w:ascii="Arial" w:hAnsi="Arial" w:cs="Arial"/>
        </w:rPr>
        <w:t xml:space="preserve"> a robust approach</w:t>
      </w:r>
      <w:r w:rsidR="00096920">
        <w:rPr>
          <w:rFonts w:ascii="Arial" w:hAnsi="Arial" w:cs="Arial"/>
        </w:rPr>
        <w:t>;</w:t>
      </w:r>
      <w:r w:rsidR="00511548" w:rsidRPr="00C947CC">
        <w:rPr>
          <w:rFonts w:ascii="Arial" w:hAnsi="Arial" w:cs="Arial"/>
        </w:rPr>
        <w:t xml:space="preserve"> fit for purpose (Brundrett and Rhodes,</w:t>
      </w:r>
      <w:r w:rsidR="00A26D5C" w:rsidRPr="00C947CC">
        <w:rPr>
          <w:rFonts w:ascii="Arial" w:hAnsi="Arial" w:cs="Arial"/>
        </w:rPr>
        <w:t xml:space="preserve"> </w:t>
      </w:r>
      <w:r w:rsidR="00511548" w:rsidRPr="00C947CC">
        <w:rPr>
          <w:rFonts w:ascii="Arial" w:hAnsi="Arial" w:cs="Arial"/>
        </w:rPr>
        <w:t>2013), as researcher</w:t>
      </w:r>
      <w:r w:rsidR="00A22D04">
        <w:rPr>
          <w:rFonts w:ascii="Arial" w:hAnsi="Arial" w:cs="Arial"/>
        </w:rPr>
        <w:t>s</w:t>
      </w:r>
      <w:r w:rsidR="00511548" w:rsidRPr="00C947CC">
        <w:rPr>
          <w:rFonts w:ascii="Arial" w:hAnsi="Arial" w:cs="Arial"/>
        </w:rPr>
        <w:t xml:space="preserve"> </w:t>
      </w:r>
      <w:r w:rsidR="00511548" w:rsidRPr="00C947CC">
        <w:rPr>
          <w:rFonts w:ascii="Arial" w:hAnsi="Arial" w:cs="Arial"/>
          <w:color w:val="202429"/>
        </w:rPr>
        <w:t>adopt</w:t>
      </w:r>
      <w:r w:rsidR="00A22D04">
        <w:rPr>
          <w:rFonts w:ascii="Arial" w:hAnsi="Arial" w:cs="Arial"/>
          <w:color w:val="202429"/>
        </w:rPr>
        <w:t>ed</w:t>
      </w:r>
      <w:r w:rsidR="00511548" w:rsidRPr="00C947CC">
        <w:rPr>
          <w:rFonts w:ascii="Arial" w:hAnsi="Arial" w:cs="Arial"/>
          <w:color w:val="202429"/>
        </w:rPr>
        <w:t xml:space="preserve"> both subjective and objective lenses (</w:t>
      </w:r>
      <w:r w:rsidR="00511548" w:rsidRPr="00C947CC">
        <w:rPr>
          <w:rFonts w:ascii="Arial" w:hAnsi="Arial" w:cs="Arial"/>
        </w:rPr>
        <w:t>Niglas, 2010).</w:t>
      </w:r>
      <w:r w:rsidR="000E75D6" w:rsidRPr="00C947CC">
        <w:rPr>
          <w:rFonts w:ascii="Arial" w:hAnsi="Arial" w:cs="Arial"/>
        </w:rPr>
        <w:t xml:space="preserve"> T</w:t>
      </w:r>
      <w:r w:rsidR="000E75D6" w:rsidRPr="00C947CC">
        <w:rPr>
          <w:rFonts w:ascii="Arial" w:eastAsia="Calibri" w:hAnsi="Arial" w:cs="Arial"/>
        </w:rPr>
        <w:t xml:space="preserve">he ONS (2021) states </w:t>
      </w:r>
      <w:r w:rsidR="000E75D6" w:rsidRPr="00C947CC">
        <w:rPr>
          <w:rFonts w:ascii="Arial" w:hAnsi="Arial" w:cs="Arial"/>
        </w:rPr>
        <w:t>there is a gap of quality data on gender inclusivity and language</w:t>
      </w:r>
      <w:r w:rsidR="00462D61" w:rsidRPr="00C947CC">
        <w:rPr>
          <w:rFonts w:ascii="Arial" w:hAnsi="Arial" w:cs="Arial"/>
        </w:rPr>
        <w:t>.</w:t>
      </w:r>
    </w:p>
    <w:p w14:paraId="171462E5" w14:textId="77777777" w:rsidR="00096920" w:rsidRDefault="00096920" w:rsidP="00511548">
      <w:pPr>
        <w:spacing w:line="360" w:lineRule="auto"/>
        <w:rPr>
          <w:rFonts w:ascii="Arial" w:hAnsi="Arial" w:cs="Arial"/>
          <w:sz w:val="24"/>
          <w:szCs w:val="24"/>
        </w:rPr>
      </w:pPr>
    </w:p>
    <w:p w14:paraId="3F280C6D" w14:textId="2A1CCAE3" w:rsidR="00511548" w:rsidRPr="00C947CC" w:rsidRDefault="00511548" w:rsidP="00511548">
      <w:pPr>
        <w:spacing w:line="360" w:lineRule="auto"/>
        <w:rPr>
          <w:rFonts w:ascii="Arial" w:hAnsi="Arial" w:cs="Arial"/>
          <w:sz w:val="24"/>
          <w:szCs w:val="24"/>
        </w:rPr>
      </w:pPr>
      <w:r w:rsidRPr="00C947CC">
        <w:rPr>
          <w:rFonts w:ascii="Arial" w:hAnsi="Arial" w:cs="Arial"/>
          <w:sz w:val="24"/>
          <w:szCs w:val="24"/>
        </w:rPr>
        <w:t>Th</w:t>
      </w:r>
      <w:r w:rsidR="00096920">
        <w:rPr>
          <w:rFonts w:ascii="Arial" w:hAnsi="Arial" w:cs="Arial"/>
          <w:sz w:val="24"/>
          <w:szCs w:val="24"/>
        </w:rPr>
        <w:t>e project</w:t>
      </w:r>
      <w:r w:rsidRPr="00C947CC">
        <w:rPr>
          <w:rFonts w:ascii="Arial" w:hAnsi="Arial" w:cs="Arial"/>
          <w:sz w:val="24"/>
          <w:szCs w:val="24"/>
        </w:rPr>
        <w:t xml:space="preserve"> method choice align</w:t>
      </w:r>
      <w:r w:rsidR="00A22D04">
        <w:rPr>
          <w:rFonts w:ascii="Arial" w:hAnsi="Arial" w:cs="Arial"/>
          <w:sz w:val="24"/>
          <w:szCs w:val="24"/>
        </w:rPr>
        <w:t>ed</w:t>
      </w:r>
      <w:r w:rsidRPr="00C947CC">
        <w:rPr>
          <w:rFonts w:ascii="Arial" w:hAnsi="Arial" w:cs="Arial"/>
          <w:sz w:val="24"/>
          <w:szCs w:val="24"/>
        </w:rPr>
        <w:t xml:space="preserve"> with </w:t>
      </w:r>
      <w:r w:rsidRPr="00C947CC">
        <w:rPr>
          <w:rFonts w:ascii="Arial" w:eastAsia="Calibri" w:hAnsi="Arial" w:cs="Arial"/>
          <w:sz w:val="24"/>
          <w:szCs w:val="24"/>
        </w:rPr>
        <w:t xml:space="preserve">previous </w:t>
      </w:r>
      <w:r w:rsidR="00462D61" w:rsidRPr="00C947CC">
        <w:rPr>
          <w:rFonts w:ascii="Arial" w:eastAsia="Calibri" w:hAnsi="Arial" w:cs="Arial"/>
          <w:sz w:val="24"/>
          <w:szCs w:val="24"/>
        </w:rPr>
        <w:t xml:space="preserve">quality </w:t>
      </w:r>
      <w:r w:rsidRPr="00C947CC">
        <w:rPr>
          <w:rFonts w:ascii="Arial" w:eastAsia="Calibri" w:hAnsi="Arial" w:cs="Arial"/>
          <w:sz w:val="24"/>
          <w:szCs w:val="24"/>
        </w:rPr>
        <w:t>studies (</w:t>
      </w:r>
      <w:r w:rsidR="00A26D5C" w:rsidRPr="00C947CC">
        <w:rPr>
          <w:rFonts w:ascii="Arial" w:eastAsia="Calibri" w:hAnsi="Arial" w:cs="Arial"/>
          <w:sz w:val="24"/>
          <w:szCs w:val="24"/>
        </w:rPr>
        <w:t>Makoelle, 2020;</w:t>
      </w:r>
      <w:r w:rsidR="005B1F04" w:rsidRPr="00C947CC">
        <w:rPr>
          <w:rFonts w:ascii="Arial" w:eastAsia="Calibri" w:hAnsi="Arial" w:cs="Arial"/>
          <w:sz w:val="24"/>
          <w:szCs w:val="24"/>
        </w:rPr>
        <w:t xml:space="preserve"> </w:t>
      </w:r>
      <w:r w:rsidRPr="00C947CC">
        <w:rPr>
          <w:rFonts w:ascii="Arial" w:hAnsi="Arial" w:cs="Arial"/>
          <w:color w:val="222222"/>
          <w:sz w:val="24"/>
          <w:szCs w:val="24"/>
          <w:shd w:val="clear" w:color="auto" w:fill="FFFFFF"/>
        </w:rPr>
        <w:t xml:space="preserve">Bodicoat </w:t>
      </w:r>
      <w:r w:rsidR="007F6958" w:rsidRPr="007F6958">
        <w:rPr>
          <w:rFonts w:ascii="Arial" w:hAnsi="Arial" w:cs="Arial"/>
          <w:i/>
          <w:iCs/>
          <w:color w:val="222222"/>
          <w:sz w:val="24"/>
          <w:szCs w:val="24"/>
          <w:shd w:val="clear" w:color="auto" w:fill="FFFFFF"/>
        </w:rPr>
        <w:t>et al</w:t>
      </w:r>
      <w:r w:rsidRPr="00C947CC">
        <w:rPr>
          <w:rFonts w:ascii="Arial" w:hAnsi="Arial" w:cs="Arial"/>
          <w:color w:val="222222"/>
          <w:sz w:val="24"/>
          <w:szCs w:val="24"/>
          <w:shd w:val="clear" w:color="auto" w:fill="FFFFFF"/>
        </w:rPr>
        <w:t xml:space="preserve">., 2021; Rioux </w:t>
      </w:r>
      <w:r w:rsidR="007F6958" w:rsidRPr="007F6958">
        <w:rPr>
          <w:rFonts w:ascii="Arial" w:hAnsi="Arial" w:cs="Arial"/>
          <w:i/>
          <w:iCs/>
          <w:color w:val="222222"/>
          <w:sz w:val="24"/>
          <w:szCs w:val="24"/>
          <w:shd w:val="clear" w:color="auto" w:fill="FFFFFF"/>
        </w:rPr>
        <w:t>et al</w:t>
      </w:r>
      <w:r w:rsidRPr="00C947CC">
        <w:rPr>
          <w:rFonts w:ascii="Arial" w:hAnsi="Arial" w:cs="Arial"/>
          <w:color w:val="222222"/>
          <w:sz w:val="24"/>
          <w:szCs w:val="24"/>
          <w:shd w:val="clear" w:color="auto" w:fill="FFFFFF"/>
        </w:rPr>
        <w:t>., 2021</w:t>
      </w:r>
      <w:r w:rsidRPr="00C947CC">
        <w:rPr>
          <w:rFonts w:ascii="Arial" w:eastAsia="Calibri" w:hAnsi="Arial" w:cs="Arial"/>
          <w:sz w:val="24"/>
          <w:szCs w:val="24"/>
        </w:rPr>
        <w:t xml:space="preserve">) </w:t>
      </w:r>
      <w:r w:rsidR="00A22D04">
        <w:rPr>
          <w:rFonts w:ascii="Arial" w:eastAsia="Calibri" w:hAnsi="Arial" w:cs="Arial"/>
          <w:sz w:val="24"/>
          <w:szCs w:val="24"/>
        </w:rPr>
        <w:t xml:space="preserve">and did </w:t>
      </w:r>
      <w:r w:rsidRPr="00C947CC">
        <w:rPr>
          <w:rFonts w:ascii="Arial" w:eastAsia="Calibri" w:hAnsi="Arial" w:cs="Arial"/>
          <w:sz w:val="24"/>
          <w:szCs w:val="24"/>
        </w:rPr>
        <w:t>not simpl</w:t>
      </w:r>
      <w:r w:rsidR="003C44D3" w:rsidRPr="00C947CC">
        <w:rPr>
          <w:rFonts w:ascii="Arial" w:eastAsia="Calibri" w:hAnsi="Arial" w:cs="Arial"/>
          <w:sz w:val="24"/>
          <w:szCs w:val="24"/>
        </w:rPr>
        <w:t>y</w:t>
      </w:r>
      <w:r w:rsidRPr="00C947CC">
        <w:rPr>
          <w:rFonts w:ascii="Arial" w:eastAsia="Calibri" w:hAnsi="Arial" w:cs="Arial"/>
          <w:sz w:val="24"/>
          <w:szCs w:val="24"/>
        </w:rPr>
        <w:t xml:space="preserve"> align</w:t>
      </w:r>
      <w:r w:rsidR="00A22D04">
        <w:rPr>
          <w:rFonts w:ascii="Arial" w:eastAsia="Calibri" w:hAnsi="Arial" w:cs="Arial"/>
          <w:sz w:val="24"/>
          <w:szCs w:val="24"/>
        </w:rPr>
        <w:t xml:space="preserve"> </w:t>
      </w:r>
      <w:r w:rsidRPr="00C947CC">
        <w:rPr>
          <w:rFonts w:ascii="Arial" w:eastAsia="Calibri" w:hAnsi="Arial" w:cs="Arial"/>
          <w:sz w:val="24"/>
          <w:szCs w:val="24"/>
        </w:rPr>
        <w:t>to my pragmatic</w:t>
      </w:r>
      <w:r w:rsidRPr="00C947CC">
        <w:rPr>
          <w:rFonts w:ascii="Arial" w:hAnsi="Arial" w:cs="Arial"/>
          <w:sz w:val="24"/>
          <w:szCs w:val="24"/>
        </w:rPr>
        <w:t xml:space="preserve"> philosophical approach, but to </w:t>
      </w:r>
      <w:r w:rsidR="00A22D04">
        <w:rPr>
          <w:rFonts w:ascii="Arial" w:hAnsi="Arial" w:cs="Arial"/>
          <w:sz w:val="24"/>
          <w:szCs w:val="24"/>
        </w:rPr>
        <w:t xml:space="preserve">the </w:t>
      </w:r>
      <w:r w:rsidRPr="00C947CC">
        <w:rPr>
          <w:rFonts w:ascii="Arial" w:hAnsi="Arial" w:cs="Arial"/>
          <w:sz w:val="24"/>
          <w:szCs w:val="24"/>
        </w:rPr>
        <w:t>professional context I work</w:t>
      </w:r>
      <w:r w:rsidR="00A22D04">
        <w:rPr>
          <w:rFonts w:ascii="Arial" w:hAnsi="Arial" w:cs="Arial"/>
          <w:sz w:val="24"/>
          <w:szCs w:val="24"/>
        </w:rPr>
        <w:t>ed</w:t>
      </w:r>
      <w:r w:rsidR="003C44D3" w:rsidRPr="00C947CC">
        <w:rPr>
          <w:rFonts w:ascii="Arial" w:hAnsi="Arial" w:cs="Arial"/>
          <w:sz w:val="24"/>
          <w:szCs w:val="24"/>
        </w:rPr>
        <w:t xml:space="preserve"> within,</w:t>
      </w:r>
      <w:r w:rsidRPr="00C947CC">
        <w:rPr>
          <w:rFonts w:ascii="Arial" w:hAnsi="Arial" w:cs="Arial"/>
          <w:sz w:val="24"/>
          <w:szCs w:val="24"/>
        </w:rPr>
        <w:t xml:space="preserve"> a</w:t>
      </w:r>
      <w:r w:rsidR="00096920">
        <w:rPr>
          <w:rFonts w:ascii="Arial" w:hAnsi="Arial" w:cs="Arial"/>
          <w:sz w:val="24"/>
          <w:szCs w:val="24"/>
        </w:rPr>
        <w:t xml:space="preserve">nd </w:t>
      </w:r>
      <w:r w:rsidRPr="00C947CC">
        <w:rPr>
          <w:rFonts w:ascii="Arial" w:hAnsi="Arial" w:cs="Arial"/>
          <w:sz w:val="24"/>
          <w:szCs w:val="24"/>
        </w:rPr>
        <w:t xml:space="preserve">the findings will be fit for purpose (Brundrett and Rhodes, 2013). </w:t>
      </w:r>
      <w:r w:rsidR="00A26D5C" w:rsidRPr="00C947CC">
        <w:rPr>
          <w:rFonts w:ascii="Arial" w:hAnsi="Arial" w:cs="Arial"/>
          <w:sz w:val="24"/>
          <w:szCs w:val="24"/>
        </w:rPr>
        <w:t>Furthermore,</w:t>
      </w:r>
      <w:r w:rsidRPr="00C947CC">
        <w:rPr>
          <w:rFonts w:ascii="Arial" w:hAnsi="Arial" w:cs="Arial"/>
          <w:sz w:val="24"/>
          <w:szCs w:val="24"/>
        </w:rPr>
        <w:t xml:space="preserve"> due the timescale of the project and the complexities of gaining ethical approval</w:t>
      </w:r>
      <w:r w:rsidR="00647E73" w:rsidRPr="00C947CC">
        <w:rPr>
          <w:rFonts w:ascii="Arial" w:hAnsi="Arial" w:cs="Arial"/>
          <w:sz w:val="24"/>
          <w:szCs w:val="24"/>
        </w:rPr>
        <w:t>,</w:t>
      </w:r>
      <w:r w:rsidRPr="00C947CC">
        <w:rPr>
          <w:rFonts w:ascii="Arial" w:hAnsi="Arial" w:cs="Arial"/>
          <w:sz w:val="24"/>
          <w:szCs w:val="24"/>
        </w:rPr>
        <w:t xml:space="preserve"> </w:t>
      </w:r>
      <w:r w:rsidR="00A22D04">
        <w:rPr>
          <w:rFonts w:ascii="Arial" w:hAnsi="Arial" w:cs="Arial"/>
          <w:sz w:val="24"/>
          <w:szCs w:val="24"/>
        </w:rPr>
        <w:t xml:space="preserve">this </w:t>
      </w:r>
      <w:r w:rsidR="00096920" w:rsidRPr="00C947CC">
        <w:rPr>
          <w:rFonts w:ascii="Arial" w:hAnsi="Arial" w:cs="Arial"/>
          <w:sz w:val="24"/>
          <w:szCs w:val="24"/>
        </w:rPr>
        <w:t>led</w:t>
      </w:r>
      <w:r w:rsidRPr="00C947CC">
        <w:rPr>
          <w:rFonts w:ascii="Arial" w:hAnsi="Arial" w:cs="Arial"/>
          <w:sz w:val="24"/>
          <w:szCs w:val="24"/>
        </w:rPr>
        <w:t xml:space="preserve"> to the option of an archival study</w:t>
      </w:r>
      <w:r w:rsidR="00A26D5C" w:rsidRPr="00C947CC">
        <w:rPr>
          <w:rFonts w:ascii="Arial" w:hAnsi="Arial" w:cs="Arial"/>
          <w:sz w:val="24"/>
          <w:szCs w:val="24"/>
        </w:rPr>
        <w:t xml:space="preserve"> </w:t>
      </w:r>
      <w:r w:rsidRPr="00C947CC">
        <w:rPr>
          <w:rFonts w:ascii="Arial" w:hAnsi="Arial" w:cs="Arial"/>
          <w:sz w:val="24"/>
          <w:szCs w:val="24"/>
        </w:rPr>
        <w:t>(NHS Health Research Authority, 2022)</w:t>
      </w:r>
      <w:r w:rsidR="00A26D5C" w:rsidRPr="00C947CC">
        <w:rPr>
          <w:rFonts w:ascii="Arial" w:hAnsi="Arial" w:cs="Arial"/>
          <w:sz w:val="24"/>
          <w:szCs w:val="24"/>
        </w:rPr>
        <w:t>.</w:t>
      </w:r>
    </w:p>
    <w:p w14:paraId="0727DA64" w14:textId="76DFB817" w:rsidR="00CC1C0B" w:rsidRPr="00C947CC" w:rsidRDefault="00A22D04" w:rsidP="00CC1C0B">
      <w:pPr>
        <w:spacing w:line="360" w:lineRule="auto"/>
        <w:rPr>
          <w:rFonts w:ascii="Arial" w:eastAsia="Calibri" w:hAnsi="Arial" w:cs="Arial"/>
          <w:sz w:val="24"/>
          <w:szCs w:val="24"/>
        </w:rPr>
      </w:pPr>
      <w:r>
        <w:rPr>
          <w:rFonts w:ascii="Arial" w:hAnsi="Arial" w:cs="Arial"/>
          <w:sz w:val="24"/>
          <w:szCs w:val="24"/>
        </w:rPr>
        <w:t>L</w:t>
      </w:r>
      <w:r w:rsidR="00511548" w:rsidRPr="00C947CC">
        <w:rPr>
          <w:rFonts w:ascii="Arial" w:hAnsi="Arial" w:cs="Arial"/>
          <w:sz w:val="24"/>
          <w:szCs w:val="24"/>
        </w:rPr>
        <w:t xml:space="preserve">imitations </w:t>
      </w:r>
      <w:r w:rsidR="00647E73" w:rsidRPr="00C947CC">
        <w:rPr>
          <w:rFonts w:ascii="Arial" w:hAnsi="Arial" w:cs="Arial"/>
          <w:sz w:val="24"/>
          <w:szCs w:val="24"/>
        </w:rPr>
        <w:t>of</w:t>
      </w:r>
      <w:r w:rsidR="00511548" w:rsidRPr="00C947CC">
        <w:rPr>
          <w:rFonts w:ascii="Arial" w:hAnsi="Arial" w:cs="Arial"/>
          <w:sz w:val="24"/>
          <w:szCs w:val="24"/>
        </w:rPr>
        <w:t xml:space="preserve"> all methodologies and research </w:t>
      </w:r>
      <w:r w:rsidR="00647E73" w:rsidRPr="00C947CC">
        <w:rPr>
          <w:rFonts w:ascii="Arial" w:hAnsi="Arial" w:cs="Arial"/>
          <w:sz w:val="24"/>
          <w:szCs w:val="24"/>
        </w:rPr>
        <w:t>come from</w:t>
      </w:r>
      <w:r w:rsidR="00511548" w:rsidRPr="00C947CC">
        <w:rPr>
          <w:rFonts w:ascii="Arial" w:hAnsi="Arial" w:cs="Arial"/>
          <w:sz w:val="24"/>
          <w:szCs w:val="24"/>
        </w:rPr>
        <w:t xml:space="preserve"> the ever changing political and social shifts </w:t>
      </w:r>
      <w:r w:rsidR="00647E73" w:rsidRPr="00C947CC">
        <w:rPr>
          <w:rFonts w:ascii="Arial" w:hAnsi="Arial" w:cs="Arial"/>
          <w:sz w:val="24"/>
          <w:szCs w:val="24"/>
        </w:rPr>
        <w:t xml:space="preserve">within a </w:t>
      </w:r>
      <w:r w:rsidR="00942747" w:rsidRPr="00C947CC">
        <w:rPr>
          <w:rFonts w:ascii="Arial" w:hAnsi="Arial" w:cs="Arial"/>
          <w:sz w:val="24"/>
          <w:szCs w:val="24"/>
        </w:rPr>
        <w:t>researcher’s</w:t>
      </w:r>
      <w:r w:rsidR="00511548" w:rsidRPr="00C947CC">
        <w:rPr>
          <w:rFonts w:ascii="Arial" w:hAnsi="Arial" w:cs="Arial"/>
          <w:sz w:val="24"/>
          <w:szCs w:val="24"/>
        </w:rPr>
        <w:t xml:space="preserve"> context, philosophical assumptions, </w:t>
      </w:r>
      <w:r w:rsidR="00647E73" w:rsidRPr="00C947CC">
        <w:rPr>
          <w:rFonts w:ascii="Arial" w:hAnsi="Arial" w:cs="Arial"/>
          <w:sz w:val="24"/>
          <w:szCs w:val="24"/>
        </w:rPr>
        <w:t xml:space="preserve">which </w:t>
      </w:r>
      <w:r w:rsidR="00511548" w:rsidRPr="00C947CC">
        <w:rPr>
          <w:rFonts w:ascii="Arial" w:hAnsi="Arial" w:cs="Arial"/>
          <w:sz w:val="24"/>
          <w:szCs w:val="24"/>
        </w:rPr>
        <w:t xml:space="preserve">can also shift and affect </w:t>
      </w:r>
      <w:r>
        <w:rPr>
          <w:rFonts w:ascii="Arial" w:hAnsi="Arial" w:cs="Arial"/>
          <w:sz w:val="24"/>
          <w:szCs w:val="24"/>
        </w:rPr>
        <w:t xml:space="preserve">the </w:t>
      </w:r>
      <w:r w:rsidR="00511548" w:rsidRPr="00C947CC">
        <w:rPr>
          <w:rFonts w:ascii="Arial" w:hAnsi="Arial" w:cs="Arial"/>
          <w:sz w:val="24"/>
          <w:szCs w:val="24"/>
        </w:rPr>
        <w:t>research and methodolog</w:t>
      </w:r>
      <w:r w:rsidR="00647E73" w:rsidRPr="00C947CC">
        <w:rPr>
          <w:rFonts w:ascii="Arial" w:hAnsi="Arial" w:cs="Arial"/>
          <w:sz w:val="24"/>
          <w:szCs w:val="24"/>
        </w:rPr>
        <w:t>ies</w:t>
      </w:r>
      <w:r w:rsidR="00511548" w:rsidRPr="00C947CC">
        <w:rPr>
          <w:rFonts w:ascii="Arial" w:hAnsi="Arial" w:cs="Arial"/>
          <w:sz w:val="24"/>
          <w:szCs w:val="24"/>
        </w:rPr>
        <w:t xml:space="preserve"> produced (Cresswell, 2013).</w:t>
      </w:r>
      <w:r w:rsidR="00CC1C0B" w:rsidRPr="00C947CC">
        <w:rPr>
          <w:rFonts w:ascii="Arial" w:hAnsi="Arial" w:cs="Arial"/>
          <w:sz w:val="24"/>
          <w:szCs w:val="24"/>
        </w:rPr>
        <w:t xml:space="preserve"> </w:t>
      </w:r>
    </w:p>
    <w:p w14:paraId="61C8FE58" w14:textId="51E05EE7" w:rsidR="00511548" w:rsidRPr="00C947CC" w:rsidRDefault="00A22D04" w:rsidP="00CC1C0B">
      <w:pPr>
        <w:spacing w:line="360" w:lineRule="auto"/>
        <w:rPr>
          <w:rFonts w:ascii="Arial" w:eastAsia="Calibri" w:hAnsi="Arial" w:cs="Arial"/>
          <w:sz w:val="24"/>
          <w:szCs w:val="24"/>
        </w:rPr>
      </w:pPr>
      <w:r>
        <w:rPr>
          <w:rFonts w:ascii="Arial" w:hAnsi="Arial" w:cs="Arial"/>
          <w:sz w:val="24"/>
          <w:szCs w:val="24"/>
          <w:lang w:eastAsia="en-GB"/>
        </w:rPr>
        <w:t xml:space="preserve">Different </w:t>
      </w:r>
      <w:r w:rsidR="00CC1C0B" w:rsidRPr="00C947CC">
        <w:rPr>
          <w:rFonts w:ascii="Arial" w:hAnsi="Arial" w:cs="Arial"/>
          <w:sz w:val="24"/>
          <w:szCs w:val="24"/>
        </w:rPr>
        <w:t>research methods enable</w:t>
      </w:r>
      <w:r>
        <w:rPr>
          <w:rFonts w:ascii="Arial" w:hAnsi="Arial" w:cs="Arial"/>
          <w:sz w:val="24"/>
          <w:szCs w:val="24"/>
        </w:rPr>
        <w:t>d</w:t>
      </w:r>
      <w:r w:rsidR="00CC1C0B" w:rsidRPr="00C947CC">
        <w:rPr>
          <w:rFonts w:ascii="Arial" w:hAnsi="Arial" w:cs="Arial"/>
          <w:sz w:val="24"/>
          <w:szCs w:val="24"/>
        </w:rPr>
        <w:t xml:space="preserve"> me to </w:t>
      </w:r>
      <w:r w:rsidR="00CC1C0B" w:rsidRPr="00C947CC">
        <w:rPr>
          <w:rFonts w:ascii="Arial" w:eastAsia="Times New Roman" w:hAnsi="Arial" w:cs="Arial"/>
          <w:sz w:val="24"/>
          <w:szCs w:val="24"/>
          <w:lang w:eastAsia="en-GB"/>
        </w:rPr>
        <w:t>shift with the changing context (Gutek, 2004)</w:t>
      </w:r>
      <w:r>
        <w:rPr>
          <w:rFonts w:ascii="Arial" w:eastAsia="Times New Roman" w:hAnsi="Arial" w:cs="Arial"/>
          <w:sz w:val="24"/>
          <w:szCs w:val="24"/>
          <w:lang w:eastAsia="en-GB"/>
        </w:rPr>
        <w:t>, u</w:t>
      </w:r>
      <w:r w:rsidR="00CC1C0B" w:rsidRPr="00C947CC">
        <w:rPr>
          <w:rFonts w:ascii="Arial" w:eastAsia="Calibri" w:hAnsi="Arial" w:cs="Arial"/>
          <w:sz w:val="24"/>
          <w:szCs w:val="24"/>
        </w:rPr>
        <w:t>tilis</w:t>
      </w:r>
      <w:r w:rsidR="00A82DB4">
        <w:rPr>
          <w:rFonts w:ascii="Arial" w:eastAsia="Calibri" w:hAnsi="Arial" w:cs="Arial"/>
          <w:sz w:val="24"/>
          <w:szCs w:val="24"/>
        </w:rPr>
        <w:t>ing</w:t>
      </w:r>
      <w:r w:rsidR="00CC1C0B" w:rsidRPr="00C947CC">
        <w:rPr>
          <w:rFonts w:ascii="Arial" w:eastAsia="Calibri" w:hAnsi="Arial" w:cs="Arial"/>
          <w:sz w:val="24"/>
          <w:szCs w:val="24"/>
        </w:rPr>
        <w:t xml:space="preserve"> triangulation of professional and archival study: mixed </w:t>
      </w:r>
      <w:r w:rsidR="00CC1C0B" w:rsidRPr="00C947CC">
        <w:rPr>
          <w:rFonts w:ascii="Arial" w:hAnsi="Arial" w:cs="Arial"/>
          <w:sz w:val="24"/>
          <w:szCs w:val="24"/>
        </w:rPr>
        <w:t xml:space="preserve">methodological approaches; both qualitative and quantitative </w:t>
      </w:r>
      <w:r w:rsidR="00CC1C0B" w:rsidRPr="00C947CC">
        <w:rPr>
          <w:rFonts w:ascii="Arial" w:eastAsia="Calibri" w:hAnsi="Arial" w:cs="Arial"/>
          <w:sz w:val="24"/>
          <w:szCs w:val="24"/>
        </w:rPr>
        <w:t>secondary data</w:t>
      </w:r>
      <w:r w:rsidR="00A82DB4" w:rsidRPr="00A82DB4">
        <w:rPr>
          <w:rFonts w:ascii="Arial" w:eastAsia="Calibri" w:hAnsi="Arial" w:cs="Arial"/>
          <w:sz w:val="24"/>
          <w:szCs w:val="24"/>
        </w:rPr>
        <w:t xml:space="preserve"> </w:t>
      </w:r>
      <w:r w:rsidR="00A82DB4" w:rsidRPr="00C947CC">
        <w:rPr>
          <w:rFonts w:ascii="Arial" w:eastAsia="Calibri" w:hAnsi="Arial" w:cs="Arial"/>
          <w:sz w:val="24"/>
          <w:szCs w:val="24"/>
        </w:rPr>
        <w:t xml:space="preserve">experience </w:t>
      </w:r>
      <w:r w:rsidR="00A82DB4" w:rsidRPr="00C947CC">
        <w:rPr>
          <w:rFonts w:ascii="Arial" w:hAnsi="Arial" w:cs="Arial"/>
          <w:sz w:val="24"/>
          <w:szCs w:val="24"/>
        </w:rPr>
        <w:t>(Richardson, 2015</w:t>
      </w:r>
      <w:r w:rsidR="00A82DB4">
        <w:rPr>
          <w:rFonts w:ascii="Arial" w:hAnsi="Arial" w:cs="Arial"/>
          <w:sz w:val="24"/>
          <w:szCs w:val="24"/>
        </w:rPr>
        <w:t xml:space="preserve">; </w:t>
      </w:r>
      <w:r w:rsidR="00A82DB4" w:rsidRPr="00C947CC">
        <w:rPr>
          <w:rFonts w:ascii="Arial" w:hAnsi="Arial" w:cs="Arial"/>
          <w:sz w:val="24"/>
          <w:szCs w:val="24"/>
        </w:rPr>
        <w:t>Quality Health, 2018)</w:t>
      </w:r>
      <w:r w:rsidR="00CC1C0B" w:rsidRPr="00C947CC">
        <w:rPr>
          <w:rFonts w:ascii="Arial" w:eastAsia="Calibri" w:hAnsi="Arial" w:cs="Arial"/>
          <w:sz w:val="24"/>
          <w:szCs w:val="24"/>
        </w:rPr>
        <w:t>.</w:t>
      </w:r>
      <w:r w:rsidR="00511548" w:rsidRPr="00C947CC">
        <w:rPr>
          <w:rFonts w:ascii="Arial" w:eastAsia="Calibri" w:hAnsi="Arial" w:cs="Arial"/>
          <w:sz w:val="24"/>
          <w:szCs w:val="24"/>
        </w:rPr>
        <w:t xml:space="preserve"> </w:t>
      </w:r>
      <w:r w:rsidR="00647E73" w:rsidRPr="00C947CC">
        <w:rPr>
          <w:rFonts w:ascii="Arial" w:hAnsi="Arial" w:cs="Arial"/>
          <w:sz w:val="24"/>
          <w:szCs w:val="24"/>
        </w:rPr>
        <w:t>Aligning to pragmatic paradigms (</w:t>
      </w:r>
      <w:r w:rsidR="00647E73" w:rsidRPr="00C947CC">
        <w:rPr>
          <w:rFonts w:ascii="Arial" w:hAnsi="Arial" w:cs="Arial"/>
          <w:sz w:val="24"/>
          <w:szCs w:val="24"/>
          <w:lang w:eastAsia="en-GB"/>
        </w:rPr>
        <w:t>Thomas, 2017),</w:t>
      </w:r>
      <w:r w:rsidR="00A82DB4">
        <w:rPr>
          <w:rFonts w:ascii="Arial" w:hAnsi="Arial" w:cs="Arial"/>
          <w:sz w:val="24"/>
          <w:szCs w:val="24"/>
          <w:lang w:eastAsia="en-GB"/>
        </w:rPr>
        <w:t xml:space="preserve"> </w:t>
      </w:r>
      <w:r w:rsidR="00647E73" w:rsidRPr="00C947CC">
        <w:rPr>
          <w:rFonts w:ascii="Arial" w:hAnsi="Arial" w:cs="Arial"/>
          <w:sz w:val="24"/>
          <w:szCs w:val="24"/>
          <w:lang w:eastAsia="en-GB"/>
        </w:rPr>
        <w:t>e</w:t>
      </w:r>
      <w:r w:rsidR="00511548" w:rsidRPr="00C947CC">
        <w:rPr>
          <w:rFonts w:ascii="Arial" w:hAnsi="Arial" w:cs="Arial"/>
          <w:sz w:val="24"/>
          <w:szCs w:val="24"/>
        </w:rPr>
        <w:t>nabl</w:t>
      </w:r>
      <w:r>
        <w:rPr>
          <w:rFonts w:ascii="Arial" w:hAnsi="Arial" w:cs="Arial"/>
          <w:sz w:val="24"/>
          <w:szCs w:val="24"/>
        </w:rPr>
        <w:t xml:space="preserve">ed </w:t>
      </w:r>
      <w:r w:rsidR="00511548" w:rsidRPr="00C947CC">
        <w:rPr>
          <w:rFonts w:ascii="Arial" w:hAnsi="Arial" w:cs="Arial"/>
          <w:sz w:val="24"/>
          <w:szCs w:val="24"/>
        </w:rPr>
        <w:t xml:space="preserve">me to remain alert to the inescapable reflexivity relationship between researcher and participant (Gray, 2018). </w:t>
      </w:r>
    </w:p>
    <w:p w14:paraId="0162DACD" w14:textId="2A4DD9FB" w:rsidR="00511548" w:rsidRPr="00C947CC" w:rsidRDefault="000E75D6" w:rsidP="00511548">
      <w:pPr>
        <w:pStyle w:val="Default"/>
        <w:spacing w:line="360" w:lineRule="auto"/>
        <w:rPr>
          <w:rFonts w:ascii="Arial" w:hAnsi="Arial" w:cs="Arial"/>
        </w:rPr>
      </w:pPr>
      <w:r w:rsidRPr="00C947CC">
        <w:rPr>
          <w:rFonts w:ascii="Arial" w:hAnsi="Arial" w:cs="Arial"/>
        </w:rPr>
        <w:t>Ethical codes</w:t>
      </w:r>
      <w:r w:rsidR="00022F38">
        <w:rPr>
          <w:rFonts w:ascii="Arial" w:hAnsi="Arial" w:cs="Arial"/>
        </w:rPr>
        <w:t>,</w:t>
      </w:r>
      <w:r w:rsidRPr="00C947CC">
        <w:rPr>
          <w:rFonts w:ascii="Arial" w:hAnsi="Arial" w:cs="Arial"/>
        </w:rPr>
        <w:t xml:space="preserve"> beneficence, justice, autonomy and non-maleficence </w:t>
      </w:r>
      <w:r w:rsidRPr="00C947CC">
        <w:rPr>
          <w:rFonts w:ascii="Arial" w:hAnsi="Arial" w:cs="Arial"/>
          <w:lang w:eastAsia="en-GB"/>
        </w:rPr>
        <w:t>(</w:t>
      </w:r>
      <w:r w:rsidRPr="00C947CC">
        <w:rPr>
          <w:rFonts w:ascii="Arial" w:hAnsi="Arial" w:cs="Arial"/>
        </w:rPr>
        <w:t xml:space="preserve">BERA, 2018), evidenced based practice, morality and integrity, govern </w:t>
      </w:r>
      <w:r w:rsidR="00D3391D">
        <w:rPr>
          <w:rFonts w:ascii="Arial" w:hAnsi="Arial" w:cs="Arial"/>
        </w:rPr>
        <w:t>Health and Care</w:t>
      </w:r>
      <w:r w:rsidRPr="00C947CC">
        <w:rPr>
          <w:rFonts w:ascii="Arial" w:hAnsi="Arial" w:cs="Arial"/>
        </w:rPr>
        <w:t xml:space="preserve"> professionals </w:t>
      </w:r>
      <w:r w:rsidRPr="00C947CC">
        <w:rPr>
          <w:rFonts w:ascii="Arial" w:hAnsi="Arial" w:cs="Arial"/>
        </w:rPr>
        <w:fldChar w:fldCharType="begin" w:fldLock="1"/>
      </w:r>
      <w:r w:rsidRPr="00C947CC">
        <w:rPr>
          <w:rFonts w:ascii="Arial" w:hAnsi="Arial" w:cs="Arial"/>
        </w:rPr>
        <w:instrText>ADDIN CSL_CITATION {"citationItems":[{"id":"ITEM-1","itemData":{"author":[{"dropping-particle":"","family":"England","given":"A","non-dropping-particle":"","parse-names":false,"suffix":""},{"dropping-particle":"","family":"McNulty, J","given":"P","non-dropping-particle":"","parse-names":false,"suffix":""}],"container-title":"Radiography","id":"ITEM-1","issued":{"date-parts":[["2020"]]},"page":"S45-S48","title":"Inclusion of evidence and research in European radiography Curricula.","type":"article-journal","volume":"26"},"uris":["http://www.mendeley.com/documents/?uuid=7bb762bf-230c-4afb-b027-c9fc8e013df3"]}],"mendeley":{"formattedCitation":"(England and McNulty, J, 2020)","manualFormatting":"(England and McNulty, 2020)","plainTextFormattedCitation":"(England and McNulty, J, 2020)","previouslyFormattedCitation":"(England and McNulty, J, 2020)"},"properties":{"noteIndex":0},"schema":"https://github.com/citation-style-language/schema/raw/master/csl-citation.json"}</w:instrText>
      </w:r>
      <w:r w:rsidRPr="00C947CC">
        <w:rPr>
          <w:rFonts w:ascii="Arial" w:hAnsi="Arial" w:cs="Arial"/>
        </w:rPr>
        <w:fldChar w:fldCharType="separate"/>
      </w:r>
      <w:r w:rsidRPr="00C947CC">
        <w:rPr>
          <w:rFonts w:ascii="Arial" w:hAnsi="Arial" w:cs="Arial"/>
          <w:noProof/>
        </w:rPr>
        <w:t>(England and McNulty, 2020)</w:t>
      </w:r>
      <w:r w:rsidRPr="00C947CC">
        <w:rPr>
          <w:rFonts w:ascii="Arial" w:hAnsi="Arial" w:cs="Arial"/>
        </w:rPr>
        <w:fldChar w:fldCharType="end"/>
      </w:r>
      <w:r w:rsidRPr="00C947CC">
        <w:rPr>
          <w:rFonts w:ascii="Arial" w:hAnsi="Arial" w:cs="Arial"/>
        </w:rPr>
        <w:t xml:space="preserve">. </w:t>
      </w:r>
      <w:r w:rsidR="00163A30" w:rsidRPr="00C947CC">
        <w:rPr>
          <w:rFonts w:ascii="Arial" w:hAnsi="Arial" w:cs="Arial"/>
        </w:rPr>
        <w:t>Using</w:t>
      </w:r>
      <w:r w:rsidRPr="00C947CC">
        <w:rPr>
          <w:rFonts w:ascii="Arial" w:hAnsi="Arial" w:cs="Arial"/>
        </w:rPr>
        <w:t xml:space="preserve"> secondary data, ethical considerations; </w:t>
      </w:r>
      <w:r w:rsidR="00095FE1" w:rsidRPr="00C947CC">
        <w:rPr>
          <w:rFonts w:ascii="Arial" w:hAnsi="Arial" w:cs="Arial"/>
        </w:rPr>
        <w:t>primarily</w:t>
      </w:r>
      <w:r w:rsidRPr="00C947CC">
        <w:rPr>
          <w:rFonts w:ascii="Arial" w:hAnsi="Arial" w:cs="Arial"/>
        </w:rPr>
        <w:t xml:space="preserve">, the project </w:t>
      </w:r>
      <w:r w:rsidR="00022F38">
        <w:rPr>
          <w:rFonts w:ascii="Arial" w:hAnsi="Arial" w:cs="Arial"/>
          <w:lang w:val="en-US"/>
        </w:rPr>
        <w:t xml:space="preserve">must </w:t>
      </w:r>
      <w:r w:rsidRPr="00C947CC">
        <w:rPr>
          <w:rFonts w:ascii="Arial" w:hAnsi="Arial" w:cs="Arial"/>
          <w:lang w:val="en-US"/>
        </w:rPr>
        <w:t>not purposely</w:t>
      </w:r>
      <w:r w:rsidR="00022F38">
        <w:rPr>
          <w:rFonts w:ascii="Arial" w:hAnsi="Arial" w:cs="Arial"/>
          <w:lang w:val="en-US"/>
        </w:rPr>
        <w:t xml:space="preserve"> set out</w:t>
      </w:r>
      <w:r w:rsidRPr="00C947CC">
        <w:rPr>
          <w:rFonts w:ascii="Arial" w:hAnsi="Arial" w:cs="Arial"/>
          <w:lang w:val="en-US"/>
        </w:rPr>
        <w:t xml:space="preserve"> to cause harm </w:t>
      </w:r>
      <w:r w:rsidRPr="00C947CC">
        <w:rPr>
          <w:rFonts w:ascii="Arial" w:hAnsi="Arial" w:cs="Arial"/>
        </w:rPr>
        <w:t>(Varkey, 2021)</w:t>
      </w:r>
      <w:r w:rsidR="00022F38">
        <w:rPr>
          <w:rFonts w:ascii="Arial" w:hAnsi="Arial" w:cs="Arial"/>
        </w:rPr>
        <w:t xml:space="preserve"> ma</w:t>
      </w:r>
      <w:r w:rsidRPr="00C947CC">
        <w:rPr>
          <w:rFonts w:ascii="Arial" w:hAnsi="Arial" w:cs="Arial"/>
        </w:rPr>
        <w:t xml:space="preserve">king sure there </w:t>
      </w:r>
      <w:r w:rsidR="00096920">
        <w:rPr>
          <w:rFonts w:ascii="Arial" w:hAnsi="Arial" w:cs="Arial"/>
        </w:rPr>
        <w:t>was</w:t>
      </w:r>
      <w:r w:rsidRPr="00C947CC">
        <w:rPr>
          <w:rFonts w:ascii="Arial" w:hAnsi="Arial" w:cs="Arial"/>
        </w:rPr>
        <w:t xml:space="preserve"> no identifying information (Tripathy, 2012). </w:t>
      </w:r>
      <w:r w:rsidR="00942747" w:rsidRPr="00C947CC">
        <w:rPr>
          <w:rFonts w:ascii="Arial" w:hAnsi="Arial" w:cs="Arial"/>
        </w:rPr>
        <w:t>T</w:t>
      </w:r>
      <w:r w:rsidR="00201AC7" w:rsidRPr="00C947CC">
        <w:rPr>
          <w:rFonts w:ascii="Arial" w:hAnsi="Arial" w:cs="Arial"/>
        </w:rPr>
        <w:t>his</w:t>
      </w:r>
      <w:r w:rsidR="00511548" w:rsidRPr="00C947CC">
        <w:rPr>
          <w:rFonts w:ascii="Arial" w:hAnsi="Arial" w:cs="Arial"/>
        </w:rPr>
        <w:t xml:space="preserve"> project </w:t>
      </w:r>
      <w:r w:rsidR="00163A30" w:rsidRPr="00C947CC">
        <w:rPr>
          <w:rFonts w:ascii="Arial" w:hAnsi="Arial" w:cs="Arial"/>
        </w:rPr>
        <w:t>used</w:t>
      </w:r>
      <w:r w:rsidR="00511548" w:rsidRPr="00C947CC">
        <w:rPr>
          <w:rFonts w:ascii="Arial" w:hAnsi="Arial" w:cs="Arial"/>
        </w:rPr>
        <w:t xml:space="preserve"> freely available data from the internet, books or public forum</w:t>
      </w:r>
      <w:r w:rsidR="00C525DF">
        <w:rPr>
          <w:rFonts w:ascii="Arial" w:hAnsi="Arial" w:cs="Arial"/>
        </w:rPr>
        <w:t>. A</w:t>
      </w:r>
      <w:r w:rsidR="00511548" w:rsidRPr="00C947CC">
        <w:rPr>
          <w:rFonts w:ascii="Arial" w:hAnsi="Arial" w:cs="Arial"/>
        </w:rPr>
        <w:t>s an informed researcher,</w:t>
      </w:r>
      <w:r w:rsidR="00201AC7" w:rsidRPr="00C947CC">
        <w:rPr>
          <w:rFonts w:ascii="Arial" w:hAnsi="Arial" w:cs="Arial"/>
        </w:rPr>
        <w:t xml:space="preserve"> I agree</w:t>
      </w:r>
      <w:r w:rsidR="00096920">
        <w:rPr>
          <w:rFonts w:ascii="Arial" w:hAnsi="Arial" w:cs="Arial"/>
        </w:rPr>
        <w:t>d</w:t>
      </w:r>
      <w:r w:rsidR="00201AC7" w:rsidRPr="00C947CC">
        <w:rPr>
          <w:rFonts w:ascii="Arial" w:hAnsi="Arial" w:cs="Arial"/>
        </w:rPr>
        <w:t xml:space="preserve"> </w:t>
      </w:r>
      <w:r w:rsidR="00C0749E">
        <w:rPr>
          <w:rFonts w:ascii="Arial" w:hAnsi="Arial" w:cs="Arial"/>
        </w:rPr>
        <w:t xml:space="preserve">with Gray (2018) </w:t>
      </w:r>
      <w:r w:rsidR="00201AC7" w:rsidRPr="00C947CC">
        <w:rPr>
          <w:rFonts w:ascii="Arial" w:hAnsi="Arial" w:cs="Arial"/>
        </w:rPr>
        <w:t>that</w:t>
      </w:r>
      <w:r w:rsidR="00511548" w:rsidRPr="00C947CC">
        <w:rPr>
          <w:rFonts w:ascii="Arial" w:hAnsi="Arial" w:cs="Arial"/>
        </w:rPr>
        <w:t xml:space="preserve"> institutional review boards make the provision for </w:t>
      </w:r>
      <w:r w:rsidR="00C525DF">
        <w:rPr>
          <w:rFonts w:ascii="Arial" w:hAnsi="Arial" w:cs="Arial"/>
        </w:rPr>
        <w:t>research project</w:t>
      </w:r>
      <w:r w:rsidR="00511548" w:rsidRPr="00C947CC">
        <w:rPr>
          <w:rFonts w:ascii="Arial" w:hAnsi="Arial" w:cs="Arial"/>
        </w:rPr>
        <w:t xml:space="preserve"> consent</w:t>
      </w:r>
      <w:r w:rsidR="00C525DF">
        <w:rPr>
          <w:rFonts w:ascii="Arial" w:hAnsi="Arial" w:cs="Arial"/>
        </w:rPr>
        <w:t>,</w:t>
      </w:r>
      <w:r w:rsidR="00511548" w:rsidRPr="00C947CC">
        <w:rPr>
          <w:rFonts w:ascii="Arial" w:hAnsi="Arial" w:cs="Arial"/>
        </w:rPr>
        <w:t xml:space="preserve"> to be </w:t>
      </w:r>
      <w:r w:rsidR="00163A30" w:rsidRPr="00C947CC">
        <w:rPr>
          <w:rFonts w:ascii="Arial" w:hAnsi="Arial" w:cs="Arial"/>
        </w:rPr>
        <w:t>used</w:t>
      </w:r>
      <w:r w:rsidR="00511548" w:rsidRPr="00C947CC">
        <w:rPr>
          <w:rFonts w:ascii="Arial" w:hAnsi="Arial" w:cs="Arial"/>
        </w:rPr>
        <w:t xml:space="preserve"> for secondary analysis. A</w:t>
      </w:r>
      <w:r w:rsidR="00201AC7" w:rsidRPr="00C947CC">
        <w:rPr>
          <w:rFonts w:ascii="Arial" w:hAnsi="Arial" w:cs="Arial"/>
        </w:rPr>
        <w:t>s a</w:t>
      </w:r>
      <w:r w:rsidR="00511548" w:rsidRPr="00C947CC">
        <w:rPr>
          <w:rFonts w:ascii="Arial" w:hAnsi="Arial" w:cs="Arial"/>
        </w:rPr>
        <w:t xml:space="preserve"> researcher </w:t>
      </w:r>
      <w:r w:rsidR="00201AC7" w:rsidRPr="00C947CC">
        <w:rPr>
          <w:rFonts w:ascii="Arial" w:hAnsi="Arial" w:cs="Arial"/>
        </w:rPr>
        <w:t>I</w:t>
      </w:r>
      <w:r w:rsidR="00022F38">
        <w:rPr>
          <w:rFonts w:ascii="Arial" w:hAnsi="Arial" w:cs="Arial"/>
        </w:rPr>
        <w:t xml:space="preserve"> </w:t>
      </w:r>
      <w:r w:rsidR="00942747" w:rsidRPr="00C947CC">
        <w:rPr>
          <w:rFonts w:ascii="Arial" w:hAnsi="Arial" w:cs="Arial"/>
          <w:lang w:val="en-US"/>
        </w:rPr>
        <w:t>critically</w:t>
      </w:r>
      <w:r w:rsidR="00880608" w:rsidRPr="00C947CC">
        <w:rPr>
          <w:rFonts w:ascii="Arial" w:hAnsi="Arial" w:cs="Arial"/>
          <w:lang w:val="en-US"/>
        </w:rPr>
        <w:t xml:space="preserve"> </w:t>
      </w:r>
      <w:r w:rsidR="00201AC7" w:rsidRPr="00C947CC">
        <w:rPr>
          <w:rFonts w:ascii="Arial" w:hAnsi="Arial" w:cs="Arial"/>
        </w:rPr>
        <w:t>validate</w:t>
      </w:r>
      <w:r w:rsidR="00022F38">
        <w:rPr>
          <w:rFonts w:ascii="Arial" w:hAnsi="Arial" w:cs="Arial"/>
        </w:rPr>
        <w:t>d</w:t>
      </w:r>
      <w:r w:rsidR="00201AC7" w:rsidRPr="00C947CC">
        <w:rPr>
          <w:rFonts w:ascii="Arial" w:hAnsi="Arial" w:cs="Arial"/>
        </w:rPr>
        <w:t xml:space="preserve"> and </w:t>
      </w:r>
      <w:r w:rsidR="00EF4B3F" w:rsidRPr="00C947CC">
        <w:rPr>
          <w:rFonts w:ascii="Arial" w:hAnsi="Arial" w:cs="Arial"/>
        </w:rPr>
        <w:t>assess</w:t>
      </w:r>
      <w:r w:rsidR="00EF4B3F">
        <w:rPr>
          <w:rFonts w:ascii="Arial" w:hAnsi="Arial" w:cs="Arial"/>
        </w:rPr>
        <w:t>ed</w:t>
      </w:r>
      <w:r w:rsidR="00201AC7" w:rsidRPr="00C947CC">
        <w:rPr>
          <w:rFonts w:ascii="Arial" w:hAnsi="Arial" w:cs="Arial"/>
        </w:rPr>
        <w:t xml:space="preserve"> the quality, integrity, authenticity and credibility of the information (</w:t>
      </w:r>
      <w:r w:rsidR="00B93709" w:rsidRPr="00C947CC">
        <w:rPr>
          <w:rFonts w:ascii="Arial" w:hAnsi="Arial" w:cs="Arial"/>
        </w:rPr>
        <w:t>Simons, 1995</w:t>
      </w:r>
      <w:r w:rsidR="00B93709">
        <w:rPr>
          <w:rFonts w:ascii="Arial" w:hAnsi="Arial" w:cs="Arial"/>
        </w:rPr>
        <w:t xml:space="preserve">; </w:t>
      </w:r>
      <w:r w:rsidR="00201AC7" w:rsidRPr="00C947CC">
        <w:rPr>
          <w:rFonts w:ascii="Arial" w:hAnsi="Arial" w:cs="Arial"/>
        </w:rPr>
        <w:t xml:space="preserve">Bent </w:t>
      </w:r>
      <w:r w:rsidR="007F6958" w:rsidRPr="007F6958">
        <w:rPr>
          <w:rFonts w:ascii="Arial" w:hAnsi="Arial" w:cs="Arial"/>
          <w:i/>
          <w:iCs/>
        </w:rPr>
        <w:t>et al</w:t>
      </w:r>
      <w:r w:rsidR="00201AC7" w:rsidRPr="00C947CC">
        <w:rPr>
          <w:rFonts w:ascii="Arial" w:hAnsi="Arial" w:cs="Arial"/>
        </w:rPr>
        <w:t xml:space="preserve">., 2012) </w:t>
      </w:r>
      <w:r w:rsidR="00880608" w:rsidRPr="00C947CC">
        <w:rPr>
          <w:rFonts w:ascii="Arial" w:hAnsi="Arial" w:cs="Arial"/>
        </w:rPr>
        <w:t>provided</w:t>
      </w:r>
      <w:r w:rsidR="00096920">
        <w:rPr>
          <w:rFonts w:ascii="Arial" w:hAnsi="Arial" w:cs="Arial"/>
        </w:rPr>
        <w:t xml:space="preserve">. </w:t>
      </w:r>
      <w:r w:rsidR="00880608" w:rsidRPr="00C947CC">
        <w:rPr>
          <w:rFonts w:ascii="Arial" w:hAnsi="Arial" w:cs="Arial"/>
        </w:rPr>
        <w:t xml:space="preserve">I </w:t>
      </w:r>
      <w:r w:rsidR="00022F38">
        <w:rPr>
          <w:rFonts w:ascii="Arial" w:hAnsi="Arial" w:cs="Arial"/>
        </w:rPr>
        <w:t>w</w:t>
      </w:r>
      <w:r w:rsidR="00096920">
        <w:rPr>
          <w:rFonts w:ascii="Arial" w:hAnsi="Arial" w:cs="Arial"/>
        </w:rPr>
        <w:t xml:space="preserve">as </w:t>
      </w:r>
      <w:r w:rsidR="00880608" w:rsidRPr="00C947CC">
        <w:rPr>
          <w:rFonts w:ascii="Arial" w:hAnsi="Arial" w:cs="Arial"/>
        </w:rPr>
        <w:t xml:space="preserve">the ultimate arbiter of the correct moral decision based on ethical principles (Holloway, 2016). </w:t>
      </w:r>
      <w:r w:rsidR="00201AC7" w:rsidRPr="001E3764">
        <w:rPr>
          <w:rFonts w:ascii="Arial" w:hAnsi="Arial" w:cs="Arial"/>
        </w:rPr>
        <w:t>Thus, c</w:t>
      </w:r>
      <w:r w:rsidR="00880608" w:rsidRPr="001E3764">
        <w:rPr>
          <w:rFonts w:ascii="Arial" w:hAnsi="Arial" w:cs="Arial"/>
        </w:rPr>
        <w:t>reat</w:t>
      </w:r>
      <w:r w:rsidR="001E3764">
        <w:rPr>
          <w:rFonts w:ascii="Arial" w:hAnsi="Arial" w:cs="Arial"/>
        </w:rPr>
        <w:t>ing</w:t>
      </w:r>
      <w:r w:rsidR="00201AC7" w:rsidRPr="001E3764">
        <w:rPr>
          <w:rFonts w:ascii="Arial" w:hAnsi="Arial" w:cs="Arial"/>
        </w:rPr>
        <w:t xml:space="preserve"> a </w:t>
      </w:r>
      <w:r w:rsidR="00880608" w:rsidRPr="001E3764">
        <w:rPr>
          <w:rFonts w:ascii="Arial" w:hAnsi="Arial" w:cs="Arial"/>
        </w:rPr>
        <w:t>strong, clear ethical fram</w:t>
      </w:r>
      <w:r w:rsidR="00EF4B3F">
        <w:rPr>
          <w:rFonts w:ascii="Arial" w:hAnsi="Arial" w:cs="Arial"/>
        </w:rPr>
        <w:t>ework</w:t>
      </w:r>
      <w:r w:rsidR="00880608" w:rsidRPr="001E3764">
        <w:rPr>
          <w:rFonts w:ascii="Arial" w:hAnsi="Arial" w:cs="Arial"/>
        </w:rPr>
        <w:t xml:space="preserve"> providing a protective function</w:t>
      </w:r>
      <w:r w:rsidR="001E3764" w:rsidRPr="001E3764">
        <w:rPr>
          <w:rFonts w:ascii="Arial" w:hAnsi="Arial" w:cs="Arial"/>
        </w:rPr>
        <w:t xml:space="preserve"> (Cousin 2009)</w:t>
      </w:r>
      <w:r w:rsidR="00511548" w:rsidRPr="001E3764">
        <w:rPr>
          <w:rFonts w:ascii="Arial" w:hAnsi="Arial" w:cs="Arial"/>
        </w:rPr>
        <w:t>.</w:t>
      </w:r>
      <w:r w:rsidR="00511548" w:rsidRPr="00C947CC">
        <w:rPr>
          <w:rFonts w:ascii="Arial" w:hAnsi="Arial" w:cs="Arial"/>
        </w:rPr>
        <w:t xml:space="preserve"> </w:t>
      </w:r>
    </w:p>
    <w:p w14:paraId="317727DC" w14:textId="77777777" w:rsidR="00A52619" w:rsidRPr="00C947CC" w:rsidRDefault="00A52619" w:rsidP="00511548">
      <w:pPr>
        <w:pStyle w:val="Default"/>
        <w:spacing w:line="360" w:lineRule="auto"/>
        <w:rPr>
          <w:rFonts w:ascii="Arial" w:hAnsi="Arial" w:cs="Arial"/>
        </w:rPr>
      </w:pPr>
    </w:p>
    <w:p w14:paraId="609A051E" w14:textId="4CB41D0A" w:rsidR="00511548" w:rsidRPr="00C947CC" w:rsidRDefault="00511548" w:rsidP="00511548">
      <w:pPr>
        <w:pStyle w:val="Default"/>
        <w:spacing w:line="360" w:lineRule="auto"/>
        <w:rPr>
          <w:rFonts w:ascii="Arial" w:eastAsiaTheme="minorEastAsia" w:hAnsi="Arial" w:cs="Arial"/>
        </w:rPr>
      </w:pPr>
      <w:bookmarkStart w:id="8" w:name="Data"/>
      <w:r w:rsidRPr="00C947CC">
        <w:rPr>
          <w:rFonts w:ascii="Arial" w:eastAsiaTheme="minorEastAsia" w:hAnsi="Arial" w:cs="Arial"/>
          <w:b/>
          <w:bCs/>
        </w:rPr>
        <w:t>Data collection</w:t>
      </w:r>
    </w:p>
    <w:p w14:paraId="3FC0F9CD" w14:textId="7D7A8E6D" w:rsidR="00DB3BE3" w:rsidRPr="00C947CC" w:rsidRDefault="009B57A3" w:rsidP="009B57A3">
      <w:pPr>
        <w:spacing w:line="360" w:lineRule="auto"/>
        <w:rPr>
          <w:rFonts w:ascii="Arial" w:hAnsi="Arial" w:cs="Arial"/>
          <w:sz w:val="24"/>
          <w:szCs w:val="24"/>
        </w:rPr>
      </w:pPr>
      <w:bookmarkStart w:id="9" w:name="_Hlk108276699"/>
      <w:bookmarkEnd w:id="8"/>
      <w:r w:rsidRPr="00C947CC">
        <w:rPr>
          <w:rFonts w:ascii="Arial" w:hAnsi="Arial" w:cs="Arial"/>
          <w:sz w:val="24"/>
          <w:szCs w:val="24"/>
        </w:rPr>
        <w:t>I</w:t>
      </w:r>
      <w:r w:rsidRPr="00C947CC">
        <w:rPr>
          <w:rFonts w:ascii="Arial" w:eastAsia="Calibri" w:hAnsi="Arial" w:cs="Arial"/>
          <w:sz w:val="24"/>
          <w:szCs w:val="24"/>
        </w:rPr>
        <w:t xml:space="preserve">nterviews were </w:t>
      </w:r>
      <w:r w:rsidR="00EF4B3F">
        <w:rPr>
          <w:rFonts w:ascii="Arial" w:eastAsia="Calibri" w:hAnsi="Arial" w:cs="Arial"/>
          <w:sz w:val="24"/>
          <w:szCs w:val="24"/>
        </w:rPr>
        <w:t>not considered</w:t>
      </w:r>
      <w:r w:rsidRPr="00C947CC">
        <w:rPr>
          <w:rFonts w:ascii="Arial" w:eastAsia="Calibri" w:hAnsi="Arial" w:cs="Arial"/>
          <w:sz w:val="24"/>
          <w:szCs w:val="24"/>
        </w:rPr>
        <w:t xml:space="preserve">, due to timescale, possible bias and power that could be </w:t>
      </w:r>
      <w:r w:rsidR="000E75D6" w:rsidRPr="00C947CC">
        <w:rPr>
          <w:rFonts w:ascii="Arial" w:eastAsia="Calibri" w:hAnsi="Arial" w:cs="Arial"/>
          <w:sz w:val="24"/>
          <w:szCs w:val="24"/>
        </w:rPr>
        <w:t>perce</w:t>
      </w:r>
      <w:r w:rsidR="00462D61" w:rsidRPr="00C947CC">
        <w:rPr>
          <w:rFonts w:ascii="Arial" w:eastAsia="Calibri" w:hAnsi="Arial" w:cs="Arial"/>
          <w:sz w:val="24"/>
          <w:szCs w:val="24"/>
        </w:rPr>
        <w:t>i</w:t>
      </w:r>
      <w:r w:rsidR="000E75D6" w:rsidRPr="00C947CC">
        <w:rPr>
          <w:rFonts w:ascii="Arial" w:eastAsia="Calibri" w:hAnsi="Arial" w:cs="Arial"/>
          <w:sz w:val="24"/>
          <w:szCs w:val="24"/>
        </w:rPr>
        <w:t>ved</w:t>
      </w:r>
      <w:r w:rsidRPr="00C947CC">
        <w:rPr>
          <w:rFonts w:ascii="Arial" w:eastAsia="Calibri" w:hAnsi="Arial" w:cs="Arial"/>
          <w:sz w:val="24"/>
          <w:szCs w:val="24"/>
        </w:rPr>
        <w:t xml:space="preserve"> to </w:t>
      </w:r>
      <w:r w:rsidR="00096920">
        <w:rPr>
          <w:rFonts w:ascii="Arial" w:eastAsia="Calibri" w:hAnsi="Arial" w:cs="Arial"/>
          <w:sz w:val="24"/>
          <w:szCs w:val="24"/>
        </w:rPr>
        <w:t xml:space="preserve">have </w:t>
      </w:r>
      <w:r w:rsidRPr="00C947CC">
        <w:rPr>
          <w:rFonts w:ascii="Arial" w:eastAsia="Calibri" w:hAnsi="Arial" w:cs="Arial"/>
          <w:sz w:val="24"/>
          <w:szCs w:val="24"/>
        </w:rPr>
        <w:t>be</w:t>
      </w:r>
      <w:r w:rsidR="00096920">
        <w:rPr>
          <w:rFonts w:ascii="Arial" w:eastAsia="Calibri" w:hAnsi="Arial" w:cs="Arial"/>
          <w:sz w:val="24"/>
          <w:szCs w:val="24"/>
        </w:rPr>
        <w:t>en</w:t>
      </w:r>
      <w:r w:rsidRPr="00C947CC">
        <w:rPr>
          <w:rFonts w:ascii="Arial" w:eastAsia="Calibri" w:hAnsi="Arial" w:cs="Arial"/>
          <w:sz w:val="24"/>
          <w:szCs w:val="24"/>
        </w:rPr>
        <w:t xml:space="preserve"> exerted on participants (Frey, 2018). BERA (2018) states that </w:t>
      </w:r>
      <w:r w:rsidRPr="00C947CC">
        <w:rPr>
          <w:rFonts w:ascii="Arial" w:hAnsi="Arial" w:cs="Arial"/>
          <w:sz w:val="24"/>
          <w:szCs w:val="24"/>
        </w:rPr>
        <w:t xml:space="preserve">approaches are </w:t>
      </w:r>
      <w:r w:rsidR="00096920">
        <w:rPr>
          <w:rFonts w:ascii="Arial" w:hAnsi="Arial" w:cs="Arial"/>
          <w:sz w:val="24"/>
          <w:szCs w:val="24"/>
        </w:rPr>
        <w:t xml:space="preserve">to be </w:t>
      </w:r>
      <w:r w:rsidRPr="00C947CC">
        <w:rPr>
          <w:rFonts w:ascii="Arial" w:hAnsi="Arial" w:cs="Arial"/>
          <w:sz w:val="24"/>
          <w:szCs w:val="24"/>
        </w:rPr>
        <w:t>absolved or minimised</w:t>
      </w:r>
      <w:r w:rsidR="000E75D6" w:rsidRPr="00C947CC">
        <w:rPr>
          <w:rFonts w:ascii="Arial" w:hAnsi="Arial" w:cs="Arial"/>
          <w:sz w:val="24"/>
          <w:szCs w:val="24"/>
        </w:rPr>
        <w:t xml:space="preserve"> and w</w:t>
      </w:r>
      <w:r w:rsidRPr="00C947CC">
        <w:rPr>
          <w:rFonts w:ascii="Arial" w:eastAsia="Calibri" w:hAnsi="Arial" w:cs="Arial"/>
          <w:sz w:val="24"/>
          <w:szCs w:val="24"/>
        </w:rPr>
        <w:t>hilst case studies</w:t>
      </w:r>
      <w:r w:rsidR="004E4F88">
        <w:rPr>
          <w:rFonts w:ascii="Arial" w:eastAsia="Calibri" w:hAnsi="Arial" w:cs="Arial"/>
          <w:sz w:val="24"/>
          <w:szCs w:val="24"/>
        </w:rPr>
        <w:t xml:space="preserve"> </w:t>
      </w:r>
      <w:r w:rsidR="00096920">
        <w:rPr>
          <w:rFonts w:ascii="Arial" w:eastAsia="Calibri" w:hAnsi="Arial" w:cs="Arial"/>
          <w:sz w:val="24"/>
          <w:szCs w:val="24"/>
        </w:rPr>
        <w:t>were</w:t>
      </w:r>
      <w:r w:rsidRPr="00C947CC">
        <w:rPr>
          <w:rFonts w:ascii="Arial" w:eastAsia="Calibri" w:hAnsi="Arial" w:cs="Arial"/>
          <w:sz w:val="24"/>
          <w:szCs w:val="24"/>
        </w:rPr>
        <w:t xml:space="preserve"> growing in the NHS</w:t>
      </w:r>
      <w:r w:rsidR="00EF4B3F">
        <w:rPr>
          <w:rFonts w:ascii="Arial" w:eastAsia="Calibri" w:hAnsi="Arial" w:cs="Arial"/>
          <w:sz w:val="24"/>
          <w:szCs w:val="24"/>
        </w:rPr>
        <w:t xml:space="preserve"> </w:t>
      </w:r>
      <w:r w:rsidR="00D52CAC" w:rsidRPr="005D2EDF">
        <w:rPr>
          <w:rFonts w:ascii="Arial" w:eastAsia="Calibri" w:hAnsi="Arial" w:cs="Arial"/>
          <w:sz w:val="24"/>
          <w:szCs w:val="24"/>
        </w:rPr>
        <w:t>(</w:t>
      </w:r>
      <w:r w:rsidR="00D52CAC" w:rsidRPr="005D2EDF">
        <w:rPr>
          <w:rFonts w:ascii="Arial" w:hAnsi="Arial" w:cs="Arial"/>
          <w:sz w:val="24"/>
          <w:szCs w:val="24"/>
        </w:rPr>
        <w:t>NHS Health Research Authority, 202</w:t>
      </w:r>
      <w:r w:rsidR="00D52CAC">
        <w:rPr>
          <w:rFonts w:ascii="Arial" w:hAnsi="Arial" w:cs="Arial"/>
          <w:sz w:val="24"/>
          <w:szCs w:val="24"/>
        </w:rPr>
        <w:t>2</w:t>
      </w:r>
      <w:r w:rsidR="00D52CAC" w:rsidRPr="005D2EDF">
        <w:rPr>
          <w:rFonts w:ascii="Arial" w:eastAsia="Calibri" w:hAnsi="Arial" w:cs="Arial"/>
          <w:sz w:val="24"/>
          <w:szCs w:val="24"/>
        </w:rPr>
        <w:t>)</w:t>
      </w:r>
      <w:r w:rsidRPr="00C947CC">
        <w:rPr>
          <w:rFonts w:ascii="Arial" w:eastAsia="Calibri" w:hAnsi="Arial" w:cs="Arial"/>
          <w:sz w:val="24"/>
          <w:szCs w:val="24"/>
        </w:rPr>
        <w:t>. Due to the sensitive nature of this project</w:t>
      </w:r>
      <w:r w:rsidR="00C525DF">
        <w:rPr>
          <w:rFonts w:ascii="Arial" w:eastAsia="Calibri" w:hAnsi="Arial" w:cs="Arial"/>
          <w:sz w:val="24"/>
          <w:szCs w:val="24"/>
        </w:rPr>
        <w:t xml:space="preserve">, </w:t>
      </w:r>
      <w:r w:rsidR="00C525DF" w:rsidRPr="00C947CC">
        <w:rPr>
          <w:rFonts w:ascii="Arial" w:eastAsia="Calibri" w:hAnsi="Arial" w:cs="Arial"/>
          <w:sz w:val="24"/>
          <w:szCs w:val="24"/>
        </w:rPr>
        <w:t>current GDPR polic</w:t>
      </w:r>
      <w:r w:rsidR="00096920">
        <w:rPr>
          <w:rFonts w:ascii="Arial" w:eastAsia="Calibri" w:hAnsi="Arial" w:cs="Arial"/>
          <w:sz w:val="24"/>
          <w:szCs w:val="24"/>
        </w:rPr>
        <w:t>ies</w:t>
      </w:r>
      <w:r w:rsidR="00C525DF">
        <w:rPr>
          <w:rFonts w:ascii="Arial" w:eastAsia="Calibri" w:hAnsi="Arial" w:cs="Arial"/>
          <w:sz w:val="24"/>
          <w:szCs w:val="24"/>
        </w:rPr>
        <w:t xml:space="preserve"> and the </w:t>
      </w:r>
      <w:r w:rsidRPr="00C947CC">
        <w:rPr>
          <w:rFonts w:ascii="Arial" w:eastAsia="Calibri" w:hAnsi="Arial" w:cs="Arial"/>
          <w:sz w:val="24"/>
          <w:szCs w:val="24"/>
        </w:rPr>
        <w:t>high and diverse NHS ethical policies</w:t>
      </w:r>
      <w:r w:rsidR="001E3764">
        <w:rPr>
          <w:rFonts w:ascii="Arial" w:eastAsia="Calibri" w:hAnsi="Arial" w:cs="Arial"/>
          <w:sz w:val="24"/>
          <w:szCs w:val="24"/>
        </w:rPr>
        <w:t xml:space="preserve">, </w:t>
      </w:r>
      <w:r w:rsidR="00C525DF">
        <w:rPr>
          <w:rFonts w:ascii="Arial" w:eastAsia="Calibri" w:hAnsi="Arial" w:cs="Arial"/>
          <w:sz w:val="24"/>
          <w:szCs w:val="24"/>
        </w:rPr>
        <w:t xml:space="preserve">which </w:t>
      </w:r>
      <w:r w:rsidRPr="00C947CC">
        <w:rPr>
          <w:rFonts w:ascii="Arial" w:eastAsia="Calibri" w:hAnsi="Arial" w:cs="Arial"/>
          <w:sz w:val="24"/>
          <w:szCs w:val="24"/>
        </w:rPr>
        <w:t>need</w:t>
      </w:r>
      <w:r w:rsidR="00096920">
        <w:rPr>
          <w:rFonts w:ascii="Arial" w:eastAsia="Calibri" w:hAnsi="Arial" w:cs="Arial"/>
          <w:sz w:val="24"/>
          <w:szCs w:val="24"/>
        </w:rPr>
        <w:t>ed</w:t>
      </w:r>
      <w:r w:rsidRPr="00C947CC">
        <w:rPr>
          <w:rFonts w:ascii="Arial" w:eastAsia="Calibri" w:hAnsi="Arial" w:cs="Arial"/>
          <w:sz w:val="24"/>
          <w:szCs w:val="24"/>
        </w:rPr>
        <w:t xml:space="preserve"> to be taken into consideration</w:t>
      </w:r>
      <w:r w:rsidR="00C525DF">
        <w:rPr>
          <w:rFonts w:ascii="Arial" w:eastAsia="Calibri" w:hAnsi="Arial" w:cs="Arial"/>
          <w:sz w:val="24"/>
          <w:szCs w:val="24"/>
        </w:rPr>
        <w:t xml:space="preserve">, </w:t>
      </w:r>
      <w:r w:rsidR="001E3764">
        <w:rPr>
          <w:rFonts w:ascii="Arial" w:eastAsia="Calibri" w:hAnsi="Arial" w:cs="Arial"/>
          <w:sz w:val="24"/>
          <w:szCs w:val="24"/>
        </w:rPr>
        <w:t>ma</w:t>
      </w:r>
      <w:r w:rsidR="00096920">
        <w:rPr>
          <w:rFonts w:ascii="Arial" w:eastAsia="Calibri" w:hAnsi="Arial" w:cs="Arial"/>
          <w:sz w:val="24"/>
          <w:szCs w:val="24"/>
        </w:rPr>
        <w:t>de</w:t>
      </w:r>
      <w:r w:rsidR="001E3764">
        <w:rPr>
          <w:rFonts w:ascii="Arial" w:eastAsia="Calibri" w:hAnsi="Arial" w:cs="Arial"/>
          <w:sz w:val="24"/>
          <w:szCs w:val="24"/>
        </w:rPr>
        <w:t xml:space="preserve"> </w:t>
      </w:r>
      <w:r w:rsidR="001E3764" w:rsidRPr="00C947CC">
        <w:rPr>
          <w:rFonts w:ascii="Arial" w:eastAsia="Calibri" w:hAnsi="Arial" w:cs="Arial"/>
          <w:sz w:val="24"/>
          <w:szCs w:val="24"/>
        </w:rPr>
        <w:t>getting</w:t>
      </w:r>
      <w:r w:rsidRPr="00C947CC">
        <w:rPr>
          <w:rFonts w:ascii="Arial" w:eastAsia="Calibri" w:hAnsi="Arial" w:cs="Arial"/>
          <w:sz w:val="24"/>
          <w:szCs w:val="24"/>
        </w:rPr>
        <w:t xml:space="preserve"> contact with </w:t>
      </w:r>
      <w:r w:rsidR="00C525DF">
        <w:rPr>
          <w:rFonts w:ascii="Arial" w:eastAsia="Calibri" w:hAnsi="Arial" w:cs="Arial"/>
          <w:sz w:val="24"/>
          <w:szCs w:val="24"/>
        </w:rPr>
        <w:t>any p</w:t>
      </w:r>
      <w:r w:rsidRPr="00C947CC">
        <w:rPr>
          <w:rFonts w:ascii="Arial" w:eastAsia="Calibri" w:hAnsi="Arial" w:cs="Arial"/>
          <w:sz w:val="24"/>
          <w:szCs w:val="24"/>
        </w:rPr>
        <w:t xml:space="preserve">articipants </w:t>
      </w:r>
      <w:r w:rsidR="001E3764">
        <w:rPr>
          <w:rFonts w:ascii="Arial" w:eastAsia="Calibri" w:hAnsi="Arial" w:cs="Arial"/>
          <w:sz w:val="24"/>
          <w:szCs w:val="24"/>
        </w:rPr>
        <w:t>extremely</w:t>
      </w:r>
      <w:r w:rsidR="00C525DF">
        <w:rPr>
          <w:rFonts w:ascii="Arial" w:eastAsia="Calibri" w:hAnsi="Arial" w:cs="Arial"/>
          <w:sz w:val="24"/>
          <w:szCs w:val="24"/>
        </w:rPr>
        <w:t xml:space="preserve"> </w:t>
      </w:r>
      <w:r w:rsidRPr="00C947CC">
        <w:rPr>
          <w:rFonts w:ascii="Arial" w:eastAsia="Calibri" w:hAnsi="Arial" w:cs="Arial"/>
          <w:sz w:val="24"/>
          <w:szCs w:val="24"/>
        </w:rPr>
        <w:t>difficult to achieve in the timeframe</w:t>
      </w:r>
      <w:r w:rsidR="00002C5E">
        <w:rPr>
          <w:rFonts w:ascii="Arial" w:eastAsia="Calibri" w:hAnsi="Arial" w:cs="Arial"/>
          <w:sz w:val="24"/>
          <w:szCs w:val="24"/>
        </w:rPr>
        <w:t xml:space="preserve"> </w:t>
      </w:r>
      <w:r w:rsidR="00002C5E" w:rsidRPr="00C947CC">
        <w:rPr>
          <w:rFonts w:ascii="Arial" w:eastAsia="Calibri" w:hAnsi="Arial" w:cs="Arial"/>
          <w:sz w:val="24"/>
          <w:szCs w:val="24"/>
        </w:rPr>
        <w:t>(</w:t>
      </w:r>
      <w:r w:rsidR="00002C5E" w:rsidRPr="00C947CC">
        <w:rPr>
          <w:rFonts w:ascii="Arial" w:hAnsi="Arial" w:cs="Arial"/>
          <w:sz w:val="24"/>
          <w:szCs w:val="24"/>
        </w:rPr>
        <w:t>NHS Health Research Authority, 2022</w:t>
      </w:r>
      <w:r w:rsidR="00002C5E" w:rsidRPr="00C947CC">
        <w:rPr>
          <w:rFonts w:ascii="Arial" w:eastAsia="Calibri" w:hAnsi="Arial" w:cs="Arial"/>
          <w:sz w:val="24"/>
          <w:szCs w:val="24"/>
        </w:rPr>
        <w:t>)</w:t>
      </w:r>
      <w:r w:rsidRPr="00C947CC">
        <w:rPr>
          <w:rFonts w:ascii="Arial" w:eastAsia="Calibri" w:hAnsi="Arial" w:cs="Arial"/>
          <w:sz w:val="24"/>
          <w:szCs w:val="24"/>
        </w:rPr>
        <w:t>.</w:t>
      </w:r>
      <w:r w:rsidRPr="00C947CC">
        <w:rPr>
          <w:rFonts w:ascii="Arial" w:hAnsi="Arial" w:cs="Arial"/>
          <w:sz w:val="24"/>
          <w:szCs w:val="24"/>
        </w:rPr>
        <w:t xml:space="preserve"> </w:t>
      </w:r>
    </w:p>
    <w:p w14:paraId="0FC33BA6" w14:textId="697A0BA0" w:rsidR="00511548" w:rsidRPr="00C947CC" w:rsidRDefault="000E75D6" w:rsidP="009B57A3">
      <w:pPr>
        <w:spacing w:line="360" w:lineRule="auto"/>
        <w:rPr>
          <w:rFonts w:ascii="Arial" w:hAnsi="Arial" w:cs="Arial"/>
          <w:sz w:val="24"/>
          <w:szCs w:val="24"/>
        </w:rPr>
      </w:pPr>
      <w:r w:rsidRPr="00C947CC">
        <w:rPr>
          <w:rFonts w:ascii="Arial" w:hAnsi="Arial" w:cs="Arial"/>
          <w:sz w:val="24"/>
          <w:szCs w:val="24"/>
        </w:rPr>
        <w:t>T</w:t>
      </w:r>
      <w:r w:rsidR="003C44D3" w:rsidRPr="00C947CC">
        <w:rPr>
          <w:rFonts w:ascii="Arial" w:hAnsi="Arial" w:cs="Arial"/>
          <w:sz w:val="24"/>
          <w:szCs w:val="24"/>
        </w:rPr>
        <w:t xml:space="preserve">he </w:t>
      </w:r>
      <w:r w:rsidR="00DC1CBE" w:rsidRPr="00C947CC">
        <w:rPr>
          <w:rFonts w:ascii="Arial" w:hAnsi="Arial" w:cs="Arial"/>
          <w:sz w:val="24"/>
          <w:szCs w:val="24"/>
        </w:rPr>
        <w:t xml:space="preserve">data collection </w:t>
      </w:r>
      <w:r w:rsidR="003C44D3" w:rsidRPr="00C947CC">
        <w:rPr>
          <w:rFonts w:ascii="Arial" w:hAnsi="Arial" w:cs="Arial"/>
          <w:sz w:val="24"/>
          <w:szCs w:val="24"/>
        </w:rPr>
        <w:t xml:space="preserve">scope </w:t>
      </w:r>
      <w:r w:rsidR="004E782D" w:rsidRPr="00C947CC">
        <w:rPr>
          <w:rFonts w:ascii="Arial" w:hAnsi="Arial" w:cs="Arial"/>
          <w:sz w:val="24"/>
          <w:szCs w:val="24"/>
        </w:rPr>
        <w:t>decreased</w:t>
      </w:r>
      <w:r w:rsidR="00DB3BE3" w:rsidRPr="00C947CC">
        <w:rPr>
          <w:rFonts w:ascii="Arial" w:hAnsi="Arial" w:cs="Arial"/>
          <w:sz w:val="24"/>
          <w:szCs w:val="24"/>
        </w:rPr>
        <w:t xml:space="preserve"> to the UK</w:t>
      </w:r>
      <w:r w:rsidR="004E782D">
        <w:rPr>
          <w:rFonts w:ascii="Arial" w:hAnsi="Arial" w:cs="Arial"/>
          <w:sz w:val="24"/>
          <w:szCs w:val="24"/>
        </w:rPr>
        <w:t xml:space="preserve"> only,</w:t>
      </w:r>
      <w:r w:rsidR="00DB3BE3" w:rsidRPr="00C947CC">
        <w:rPr>
          <w:rFonts w:ascii="Arial" w:hAnsi="Arial" w:cs="Arial"/>
          <w:sz w:val="24"/>
          <w:szCs w:val="24"/>
        </w:rPr>
        <w:t xml:space="preserve"> reducing variation inconsistencies that </w:t>
      </w:r>
      <w:r w:rsidR="005275A0">
        <w:rPr>
          <w:rFonts w:ascii="Arial" w:hAnsi="Arial" w:cs="Arial"/>
          <w:sz w:val="24"/>
          <w:szCs w:val="24"/>
        </w:rPr>
        <w:t>were</w:t>
      </w:r>
      <w:r w:rsidR="00DB3BE3" w:rsidRPr="00C947CC">
        <w:rPr>
          <w:rFonts w:ascii="Arial" w:hAnsi="Arial" w:cs="Arial"/>
          <w:sz w:val="24"/>
          <w:szCs w:val="24"/>
        </w:rPr>
        <w:t xml:space="preserve"> </w:t>
      </w:r>
      <w:r w:rsidR="00163A30" w:rsidRPr="00C947CC">
        <w:rPr>
          <w:rFonts w:ascii="Arial" w:hAnsi="Arial" w:cs="Arial"/>
          <w:sz w:val="24"/>
          <w:szCs w:val="24"/>
        </w:rPr>
        <w:t>used</w:t>
      </w:r>
      <w:r w:rsidR="00DB3BE3" w:rsidRPr="00C947CC">
        <w:rPr>
          <w:rFonts w:ascii="Arial" w:hAnsi="Arial" w:cs="Arial"/>
          <w:sz w:val="24"/>
          <w:szCs w:val="24"/>
        </w:rPr>
        <w:t xml:space="preserve"> in </w:t>
      </w:r>
      <w:r w:rsidR="00D3391D">
        <w:rPr>
          <w:rFonts w:ascii="Arial" w:hAnsi="Arial" w:cs="Arial"/>
          <w:sz w:val="24"/>
          <w:szCs w:val="24"/>
        </w:rPr>
        <w:t>Health and Care</w:t>
      </w:r>
      <w:r w:rsidR="00DB3BE3" w:rsidRPr="00C947CC">
        <w:rPr>
          <w:rFonts w:ascii="Arial" w:hAnsi="Arial" w:cs="Arial"/>
          <w:sz w:val="24"/>
          <w:szCs w:val="24"/>
        </w:rPr>
        <w:t xml:space="preserve"> and global dialects (Dahlen, 2021; Arthur </w:t>
      </w:r>
      <w:r w:rsidR="007F6958" w:rsidRPr="007F6958">
        <w:rPr>
          <w:rFonts w:ascii="Arial" w:hAnsi="Arial" w:cs="Arial"/>
          <w:i/>
          <w:iCs/>
          <w:sz w:val="24"/>
          <w:szCs w:val="24"/>
        </w:rPr>
        <w:t>et al</w:t>
      </w:r>
      <w:r w:rsidR="00DB3BE3" w:rsidRPr="00C947CC">
        <w:rPr>
          <w:rFonts w:ascii="Arial" w:hAnsi="Arial" w:cs="Arial"/>
          <w:i/>
          <w:iCs/>
          <w:sz w:val="24"/>
          <w:szCs w:val="24"/>
        </w:rPr>
        <w:t>,</w:t>
      </w:r>
      <w:r w:rsidR="00DB3BE3" w:rsidRPr="00C947CC">
        <w:rPr>
          <w:rFonts w:ascii="Arial" w:hAnsi="Arial" w:cs="Arial"/>
          <w:sz w:val="24"/>
          <w:szCs w:val="24"/>
        </w:rPr>
        <w:t xml:space="preserve"> 2021)</w:t>
      </w:r>
      <w:r w:rsidR="00002C5E">
        <w:rPr>
          <w:rFonts w:ascii="Arial" w:hAnsi="Arial" w:cs="Arial"/>
          <w:sz w:val="24"/>
          <w:szCs w:val="24"/>
        </w:rPr>
        <w:t xml:space="preserve">. </w:t>
      </w:r>
      <w:r w:rsidR="005275A0">
        <w:rPr>
          <w:rFonts w:ascii="Arial" w:hAnsi="Arial" w:cs="Arial"/>
          <w:sz w:val="24"/>
          <w:szCs w:val="24"/>
        </w:rPr>
        <w:t>The date scope was between</w:t>
      </w:r>
      <w:r w:rsidR="003C44D3" w:rsidRPr="00C947CC">
        <w:rPr>
          <w:rFonts w:ascii="Arial" w:hAnsi="Arial" w:cs="Arial"/>
          <w:sz w:val="24"/>
          <w:szCs w:val="24"/>
        </w:rPr>
        <w:t xml:space="preserve"> 2010-2022</w:t>
      </w:r>
      <w:bookmarkEnd w:id="9"/>
      <w:r w:rsidR="003C44D3" w:rsidRPr="00C947CC">
        <w:rPr>
          <w:rFonts w:ascii="Arial" w:hAnsi="Arial" w:cs="Arial"/>
          <w:sz w:val="24"/>
          <w:szCs w:val="24"/>
        </w:rPr>
        <w:t xml:space="preserve">, due to the </w:t>
      </w:r>
      <w:r w:rsidR="00002C5E">
        <w:rPr>
          <w:rFonts w:ascii="Arial" w:hAnsi="Arial" w:cs="Arial"/>
          <w:sz w:val="24"/>
          <w:szCs w:val="24"/>
        </w:rPr>
        <w:t>E</w:t>
      </w:r>
      <w:r w:rsidR="003C44D3" w:rsidRPr="00C947CC">
        <w:rPr>
          <w:rFonts w:ascii="Arial" w:hAnsi="Arial" w:cs="Arial"/>
          <w:sz w:val="24"/>
          <w:szCs w:val="24"/>
        </w:rPr>
        <w:t xml:space="preserve">quality </w:t>
      </w:r>
      <w:r w:rsidR="00002C5E">
        <w:rPr>
          <w:rFonts w:ascii="Arial" w:hAnsi="Arial" w:cs="Arial"/>
          <w:sz w:val="24"/>
          <w:szCs w:val="24"/>
        </w:rPr>
        <w:t>A</w:t>
      </w:r>
      <w:r w:rsidR="003C44D3" w:rsidRPr="00C947CC">
        <w:rPr>
          <w:rFonts w:ascii="Arial" w:hAnsi="Arial" w:cs="Arial"/>
          <w:sz w:val="24"/>
          <w:szCs w:val="24"/>
        </w:rPr>
        <w:t>ct (Gov, 1998)</w:t>
      </w:r>
      <w:r w:rsidR="00DC1CBE" w:rsidRPr="00C947CC">
        <w:rPr>
          <w:rFonts w:ascii="Arial" w:hAnsi="Arial" w:cs="Arial"/>
          <w:sz w:val="24"/>
          <w:szCs w:val="24"/>
        </w:rPr>
        <w:t xml:space="preserve">, </w:t>
      </w:r>
      <w:r w:rsidR="009C2114">
        <w:rPr>
          <w:rFonts w:ascii="Arial" w:hAnsi="Arial" w:cs="Arial"/>
          <w:sz w:val="24"/>
          <w:szCs w:val="24"/>
        </w:rPr>
        <w:t>stipulating</w:t>
      </w:r>
      <w:r w:rsidR="003C44D3" w:rsidRPr="00C947CC">
        <w:rPr>
          <w:rFonts w:ascii="Arial" w:hAnsi="Arial" w:cs="Arial"/>
          <w:sz w:val="24"/>
          <w:szCs w:val="24"/>
        </w:rPr>
        <w:t xml:space="preserve"> </w:t>
      </w:r>
      <w:r w:rsidR="009C2114" w:rsidRPr="00C947CC">
        <w:rPr>
          <w:rFonts w:ascii="Arial" w:hAnsi="Arial" w:cs="Arial"/>
          <w:sz w:val="24"/>
          <w:szCs w:val="24"/>
        </w:rPr>
        <w:t xml:space="preserve">service users </w:t>
      </w:r>
      <w:r w:rsidR="005275A0">
        <w:rPr>
          <w:rFonts w:ascii="Arial" w:hAnsi="Arial" w:cs="Arial"/>
          <w:sz w:val="24"/>
          <w:szCs w:val="24"/>
        </w:rPr>
        <w:t>were</w:t>
      </w:r>
      <w:r w:rsidR="009C2114">
        <w:rPr>
          <w:rFonts w:ascii="Arial" w:hAnsi="Arial" w:cs="Arial"/>
          <w:sz w:val="24"/>
          <w:szCs w:val="24"/>
        </w:rPr>
        <w:t xml:space="preserve"> not to be </w:t>
      </w:r>
      <w:r w:rsidR="003C44D3" w:rsidRPr="00C947CC">
        <w:rPr>
          <w:rFonts w:ascii="Arial" w:hAnsi="Arial" w:cs="Arial"/>
          <w:sz w:val="24"/>
          <w:szCs w:val="24"/>
        </w:rPr>
        <w:t xml:space="preserve">discriminate against on the </w:t>
      </w:r>
      <w:r w:rsidR="009C2114" w:rsidRPr="00C947CC">
        <w:rPr>
          <w:rFonts w:ascii="Arial" w:hAnsi="Arial" w:cs="Arial"/>
          <w:sz w:val="24"/>
          <w:szCs w:val="24"/>
        </w:rPr>
        <w:t>foundation</w:t>
      </w:r>
      <w:r w:rsidR="003C44D3" w:rsidRPr="00C947CC">
        <w:rPr>
          <w:rFonts w:ascii="Arial" w:hAnsi="Arial" w:cs="Arial"/>
          <w:sz w:val="24"/>
          <w:szCs w:val="24"/>
        </w:rPr>
        <w:t xml:space="preserve"> of nine protected characteristics</w:t>
      </w:r>
      <w:r w:rsidR="009C2114">
        <w:rPr>
          <w:rFonts w:ascii="Arial" w:hAnsi="Arial" w:cs="Arial"/>
          <w:sz w:val="24"/>
          <w:szCs w:val="24"/>
        </w:rPr>
        <w:t xml:space="preserve">: </w:t>
      </w:r>
      <w:r w:rsidR="009C2114" w:rsidRPr="00C947CC">
        <w:rPr>
          <w:rFonts w:ascii="Arial" w:hAnsi="Arial" w:cs="Arial"/>
          <w:sz w:val="24"/>
          <w:szCs w:val="24"/>
        </w:rPr>
        <w:t>marriage/civil partnership</w:t>
      </w:r>
      <w:r w:rsidR="009C2114">
        <w:rPr>
          <w:rFonts w:ascii="Arial" w:hAnsi="Arial" w:cs="Arial"/>
          <w:sz w:val="24"/>
          <w:szCs w:val="24"/>
        </w:rPr>
        <w:t>,</w:t>
      </w:r>
      <w:r w:rsidR="009C2114" w:rsidRPr="00C947CC">
        <w:rPr>
          <w:rFonts w:ascii="Arial" w:hAnsi="Arial" w:cs="Arial"/>
          <w:sz w:val="24"/>
          <w:szCs w:val="24"/>
        </w:rPr>
        <w:t xml:space="preserve"> </w:t>
      </w:r>
      <w:r w:rsidR="003C44D3" w:rsidRPr="00C947CC">
        <w:rPr>
          <w:rFonts w:ascii="Arial" w:hAnsi="Arial" w:cs="Arial"/>
          <w:sz w:val="24"/>
          <w:szCs w:val="24"/>
        </w:rPr>
        <w:t xml:space="preserve">gender, sexual orientation </w:t>
      </w:r>
      <w:r w:rsidR="009C2114" w:rsidRPr="00C947CC">
        <w:rPr>
          <w:rFonts w:ascii="Arial" w:hAnsi="Arial" w:cs="Arial"/>
          <w:sz w:val="24"/>
          <w:szCs w:val="24"/>
        </w:rPr>
        <w:t>, disability, religion, pregnancy/maternity, gender reassignment</w:t>
      </w:r>
      <w:r w:rsidR="009C2114">
        <w:rPr>
          <w:rFonts w:ascii="Arial" w:hAnsi="Arial" w:cs="Arial"/>
          <w:sz w:val="24"/>
          <w:szCs w:val="24"/>
        </w:rPr>
        <w:t>,</w:t>
      </w:r>
      <w:r w:rsidR="009C2114" w:rsidRPr="009C2114">
        <w:rPr>
          <w:rFonts w:ascii="Arial" w:hAnsi="Arial" w:cs="Arial"/>
          <w:sz w:val="24"/>
          <w:szCs w:val="24"/>
        </w:rPr>
        <w:t xml:space="preserve"> </w:t>
      </w:r>
      <w:r w:rsidR="009C2114" w:rsidRPr="00C947CC">
        <w:rPr>
          <w:rFonts w:ascii="Arial" w:hAnsi="Arial" w:cs="Arial"/>
          <w:sz w:val="24"/>
          <w:szCs w:val="24"/>
        </w:rPr>
        <w:t>race</w:t>
      </w:r>
      <w:r w:rsidR="009C2114">
        <w:rPr>
          <w:rFonts w:ascii="Arial" w:hAnsi="Arial" w:cs="Arial"/>
          <w:sz w:val="24"/>
          <w:szCs w:val="24"/>
        </w:rPr>
        <w:t xml:space="preserve"> and</w:t>
      </w:r>
      <w:r w:rsidR="009C2114" w:rsidRPr="00C947CC">
        <w:rPr>
          <w:rFonts w:ascii="Arial" w:hAnsi="Arial" w:cs="Arial"/>
          <w:sz w:val="24"/>
          <w:szCs w:val="24"/>
        </w:rPr>
        <w:t xml:space="preserve"> age</w:t>
      </w:r>
      <w:r w:rsidR="005E07D9">
        <w:rPr>
          <w:rFonts w:ascii="Arial" w:hAnsi="Arial" w:cs="Arial"/>
          <w:sz w:val="24"/>
          <w:szCs w:val="24"/>
        </w:rPr>
        <w:t>. T</w:t>
      </w:r>
      <w:r w:rsidR="003C44D3" w:rsidRPr="00C947CC">
        <w:rPr>
          <w:rFonts w:ascii="Arial" w:hAnsi="Arial" w:cs="Arial"/>
          <w:sz w:val="24"/>
          <w:szCs w:val="24"/>
        </w:rPr>
        <w:t>he government</w:t>
      </w:r>
      <w:r w:rsidR="005E07D9">
        <w:rPr>
          <w:rFonts w:ascii="Arial" w:hAnsi="Arial" w:cs="Arial"/>
          <w:sz w:val="24"/>
          <w:szCs w:val="24"/>
        </w:rPr>
        <w:t xml:space="preserve"> also</w:t>
      </w:r>
      <w:r w:rsidR="003C44D3" w:rsidRPr="00C947CC">
        <w:rPr>
          <w:rFonts w:ascii="Arial" w:hAnsi="Arial" w:cs="Arial"/>
          <w:sz w:val="24"/>
          <w:szCs w:val="24"/>
        </w:rPr>
        <w:t xml:space="preserve"> announce</w:t>
      </w:r>
      <w:r w:rsidR="00EF4B3F">
        <w:rPr>
          <w:rFonts w:ascii="Arial" w:hAnsi="Arial" w:cs="Arial"/>
          <w:sz w:val="24"/>
          <w:szCs w:val="24"/>
        </w:rPr>
        <w:t xml:space="preserve">d </w:t>
      </w:r>
      <w:r w:rsidR="003C44D3" w:rsidRPr="00C947CC">
        <w:rPr>
          <w:rFonts w:ascii="Arial" w:hAnsi="Arial" w:cs="Arial"/>
          <w:sz w:val="24"/>
          <w:szCs w:val="24"/>
        </w:rPr>
        <w:t>they w</w:t>
      </w:r>
      <w:r w:rsidR="005275A0">
        <w:rPr>
          <w:rFonts w:ascii="Arial" w:hAnsi="Arial" w:cs="Arial"/>
          <w:sz w:val="24"/>
          <w:szCs w:val="24"/>
        </w:rPr>
        <w:t>ould</w:t>
      </w:r>
      <w:r w:rsidR="003C44D3" w:rsidRPr="00C947CC">
        <w:rPr>
          <w:rFonts w:ascii="Arial" w:hAnsi="Arial" w:cs="Arial"/>
          <w:sz w:val="24"/>
          <w:szCs w:val="24"/>
        </w:rPr>
        <w:t xml:space="preserve"> further fund and support LGBT</w:t>
      </w:r>
      <w:r w:rsidR="00DC1CBE" w:rsidRPr="00C947CC">
        <w:rPr>
          <w:rFonts w:ascii="Arial" w:hAnsi="Arial" w:cs="Arial"/>
          <w:sz w:val="24"/>
          <w:szCs w:val="24"/>
        </w:rPr>
        <w:t>Q+</w:t>
      </w:r>
      <w:r w:rsidR="003C44D3" w:rsidRPr="00C947CC">
        <w:rPr>
          <w:rFonts w:ascii="Arial" w:hAnsi="Arial" w:cs="Arial"/>
          <w:sz w:val="24"/>
          <w:szCs w:val="24"/>
        </w:rPr>
        <w:t xml:space="preserve"> rights (Gov, 2022). </w:t>
      </w:r>
      <w:r w:rsidR="00511548" w:rsidRPr="00C947CC">
        <w:rPr>
          <w:rFonts w:ascii="Arial" w:eastAsia="Calibri" w:hAnsi="Arial" w:cs="Arial"/>
          <w:sz w:val="24"/>
          <w:szCs w:val="24"/>
        </w:rPr>
        <w:t xml:space="preserve">During a six-week period, searches </w:t>
      </w:r>
      <w:bookmarkStart w:id="10" w:name="_Hlk108276580"/>
      <w:r w:rsidR="00511548" w:rsidRPr="00C947CC">
        <w:rPr>
          <w:rFonts w:ascii="Arial" w:eastAsia="Calibri" w:hAnsi="Arial" w:cs="Arial"/>
          <w:sz w:val="24"/>
          <w:szCs w:val="24"/>
        </w:rPr>
        <w:t xml:space="preserve">utilising books, journals and online platforms; Medline, Google scholar, NHS and </w:t>
      </w:r>
      <w:r w:rsidR="00DC1CBE" w:rsidRPr="00C947CC">
        <w:rPr>
          <w:rFonts w:ascii="Arial" w:eastAsia="Calibri" w:hAnsi="Arial" w:cs="Arial"/>
          <w:sz w:val="24"/>
          <w:szCs w:val="24"/>
        </w:rPr>
        <w:t>g</w:t>
      </w:r>
      <w:r w:rsidR="00511548" w:rsidRPr="00C947CC">
        <w:rPr>
          <w:rFonts w:ascii="Arial" w:eastAsia="Calibri" w:hAnsi="Arial" w:cs="Arial"/>
          <w:sz w:val="24"/>
          <w:szCs w:val="24"/>
        </w:rPr>
        <w:t xml:space="preserve">lobal </w:t>
      </w:r>
      <w:r w:rsidR="00DC1CBE" w:rsidRPr="00C947CC">
        <w:rPr>
          <w:rFonts w:ascii="Arial" w:eastAsia="Calibri" w:hAnsi="Arial" w:cs="Arial"/>
          <w:sz w:val="24"/>
          <w:szCs w:val="24"/>
        </w:rPr>
        <w:t>h</w:t>
      </w:r>
      <w:r w:rsidR="00511548" w:rsidRPr="00C947CC">
        <w:rPr>
          <w:rFonts w:ascii="Arial" w:eastAsia="Calibri" w:hAnsi="Arial" w:cs="Arial"/>
          <w:sz w:val="24"/>
          <w:szCs w:val="24"/>
        </w:rPr>
        <w:t>ealth databases</w:t>
      </w:r>
      <w:bookmarkEnd w:id="10"/>
      <w:r w:rsidR="00511548" w:rsidRPr="00C947CC">
        <w:rPr>
          <w:rFonts w:ascii="Arial" w:eastAsia="Calibri" w:hAnsi="Arial" w:cs="Arial"/>
          <w:sz w:val="24"/>
          <w:szCs w:val="24"/>
        </w:rPr>
        <w:t xml:space="preserve"> w</w:t>
      </w:r>
      <w:r w:rsidR="005275A0">
        <w:rPr>
          <w:rFonts w:ascii="Arial" w:eastAsia="Calibri" w:hAnsi="Arial" w:cs="Arial"/>
          <w:sz w:val="24"/>
          <w:szCs w:val="24"/>
        </w:rPr>
        <w:t>as</w:t>
      </w:r>
      <w:r w:rsidR="00511548" w:rsidRPr="00C947CC">
        <w:rPr>
          <w:rFonts w:ascii="Arial" w:eastAsia="Calibri" w:hAnsi="Arial" w:cs="Arial"/>
          <w:sz w:val="24"/>
          <w:szCs w:val="24"/>
        </w:rPr>
        <w:t xml:space="preserve"> </w:t>
      </w:r>
      <w:r w:rsidR="00163A30" w:rsidRPr="00C947CC">
        <w:rPr>
          <w:rFonts w:ascii="Arial" w:eastAsia="Calibri" w:hAnsi="Arial" w:cs="Arial"/>
          <w:sz w:val="24"/>
          <w:szCs w:val="24"/>
        </w:rPr>
        <w:t>conducted</w:t>
      </w:r>
      <w:r w:rsidR="00002C5E">
        <w:rPr>
          <w:rFonts w:ascii="Arial" w:eastAsia="Calibri" w:hAnsi="Arial" w:cs="Arial"/>
          <w:sz w:val="24"/>
          <w:szCs w:val="24"/>
        </w:rPr>
        <w:t xml:space="preserve">, </w:t>
      </w:r>
      <w:r w:rsidR="00511548" w:rsidRPr="00C947CC">
        <w:rPr>
          <w:rFonts w:ascii="Arial" w:eastAsia="Calibri" w:hAnsi="Arial" w:cs="Arial"/>
          <w:sz w:val="24"/>
          <w:szCs w:val="24"/>
        </w:rPr>
        <w:t>identify</w:t>
      </w:r>
      <w:r w:rsidR="00002C5E">
        <w:rPr>
          <w:rFonts w:ascii="Arial" w:eastAsia="Calibri" w:hAnsi="Arial" w:cs="Arial"/>
          <w:sz w:val="24"/>
          <w:szCs w:val="24"/>
        </w:rPr>
        <w:t>ing</w:t>
      </w:r>
      <w:r w:rsidR="00511548" w:rsidRPr="00C947CC">
        <w:rPr>
          <w:rFonts w:ascii="Arial" w:eastAsia="Calibri" w:hAnsi="Arial" w:cs="Arial"/>
          <w:sz w:val="24"/>
          <w:szCs w:val="24"/>
        </w:rPr>
        <w:t xml:space="preserve"> as many relevant articles, studies as possible. </w:t>
      </w:r>
      <w:r w:rsidR="000B2089" w:rsidRPr="00C947CC">
        <w:rPr>
          <w:rFonts w:ascii="Arial" w:eastAsia="Calibri" w:hAnsi="Arial" w:cs="Arial"/>
          <w:sz w:val="24"/>
          <w:szCs w:val="24"/>
        </w:rPr>
        <w:t>T</w:t>
      </w:r>
      <w:r w:rsidR="000B2089" w:rsidRPr="00C947CC">
        <w:rPr>
          <w:rFonts w:ascii="Arial" w:hAnsi="Arial" w:cs="Arial"/>
          <w:sz w:val="24"/>
          <w:szCs w:val="24"/>
        </w:rPr>
        <w:t xml:space="preserve">he data </w:t>
      </w:r>
      <w:r w:rsidR="005275A0">
        <w:rPr>
          <w:rFonts w:ascii="Arial" w:hAnsi="Arial" w:cs="Arial"/>
          <w:sz w:val="24"/>
          <w:szCs w:val="24"/>
        </w:rPr>
        <w:t>was</w:t>
      </w:r>
      <w:r w:rsidR="000B2089" w:rsidRPr="00C947CC">
        <w:rPr>
          <w:rFonts w:ascii="Arial" w:hAnsi="Arial" w:cs="Arial"/>
          <w:sz w:val="24"/>
          <w:szCs w:val="24"/>
        </w:rPr>
        <w:t xml:space="preserve"> organised against a checklist (Bryham and Bell, 2015) to confirm validity (Bent</w:t>
      </w:r>
      <w:r w:rsidR="007F6958" w:rsidRPr="007F6958">
        <w:rPr>
          <w:rFonts w:ascii="Arial" w:hAnsi="Arial" w:cs="Arial"/>
          <w:i/>
          <w:iCs/>
          <w:sz w:val="24"/>
          <w:szCs w:val="24"/>
        </w:rPr>
        <w:t xml:space="preserve"> et al</w:t>
      </w:r>
      <w:r w:rsidR="000B2089" w:rsidRPr="00C947CC">
        <w:rPr>
          <w:rFonts w:ascii="Arial" w:hAnsi="Arial" w:cs="Arial"/>
          <w:sz w:val="24"/>
          <w:szCs w:val="24"/>
        </w:rPr>
        <w:t>., 2012</w:t>
      </w:r>
      <w:r w:rsidR="009B57A3" w:rsidRPr="00C947CC">
        <w:rPr>
          <w:rFonts w:ascii="Arial" w:hAnsi="Arial" w:cs="Arial"/>
          <w:sz w:val="24"/>
          <w:szCs w:val="24"/>
        </w:rPr>
        <w:t xml:space="preserve">). </w:t>
      </w:r>
      <w:r w:rsidR="00942747" w:rsidRPr="00C947CC">
        <w:rPr>
          <w:rFonts w:ascii="Arial" w:eastAsia="Calibri" w:hAnsi="Arial" w:cs="Arial"/>
          <w:sz w:val="24"/>
          <w:szCs w:val="24"/>
        </w:rPr>
        <w:t>E</w:t>
      </w:r>
      <w:r w:rsidR="00A15ECA" w:rsidRPr="00C947CC">
        <w:rPr>
          <w:rFonts w:ascii="Arial" w:hAnsi="Arial" w:cs="Arial"/>
          <w:sz w:val="24"/>
          <w:szCs w:val="24"/>
          <w:lang w:val="en-US"/>
        </w:rPr>
        <w:t>xplicitly</w:t>
      </w:r>
      <w:r w:rsidR="00511548" w:rsidRPr="00C947CC">
        <w:rPr>
          <w:rFonts w:ascii="Arial" w:hAnsi="Arial" w:cs="Arial"/>
          <w:sz w:val="24"/>
          <w:szCs w:val="24"/>
          <w:lang w:val="en-US"/>
        </w:rPr>
        <w:t xml:space="preserve"> throughout </w:t>
      </w:r>
      <w:r w:rsidR="0079441F">
        <w:rPr>
          <w:rFonts w:ascii="Arial" w:hAnsi="Arial" w:cs="Arial"/>
          <w:sz w:val="24"/>
          <w:szCs w:val="24"/>
          <w:lang w:val="en-US"/>
        </w:rPr>
        <w:t xml:space="preserve">the </w:t>
      </w:r>
      <w:r w:rsidR="00511548" w:rsidRPr="00C947CC">
        <w:rPr>
          <w:rFonts w:ascii="Arial" w:hAnsi="Arial" w:cs="Arial"/>
          <w:sz w:val="24"/>
          <w:szCs w:val="24"/>
          <w:lang w:val="en-US"/>
        </w:rPr>
        <w:t xml:space="preserve">research the inclusion and exclusion criteria </w:t>
      </w:r>
      <w:r w:rsidR="000B2089" w:rsidRPr="00C947CC">
        <w:rPr>
          <w:rFonts w:ascii="Arial" w:hAnsi="Arial" w:cs="Arial"/>
          <w:sz w:val="24"/>
          <w:szCs w:val="24"/>
          <w:lang w:val="en-US"/>
        </w:rPr>
        <w:t>w</w:t>
      </w:r>
      <w:r w:rsidR="005275A0">
        <w:rPr>
          <w:rFonts w:ascii="Arial" w:hAnsi="Arial" w:cs="Arial"/>
          <w:sz w:val="24"/>
          <w:szCs w:val="24"/>
          <w:lang w:val="en-US"/>
        </w:rPr>
        <w:t xml:space="preserve">as </w:t>
      </w:r>
      <w:r w:rsidR="000B2089" w:rsidRPr="00C947CC">
        <w:rPr>
          <w:rFonts w:ascii="Arial" w:hAnsi="Arial" w:cs="Arial"/>
          <w:sz w:val="24"/>
          <w:szCs w:val="24"/>
          <w:lang w:val="en-US"/>
        </w:rPr>
        <w:t xml:space="preserve">applied </w:t>
      </w:r>
      <w:r w:rsidR="00511548" w:rsidRPr="00C947CC">
        <w:rPr>
          <w:rFonts w:ascii="Arial" w:hAnsi="Arial" w:cs="Arial"/>
          <w:sz w:val="24"/>
          <w:szCs w:val="24"/>
          <w:lang w:val="en-US"/>
        </w:rPr>
        <w:t>(</w:t>
      </w:r>
      <w:r w:rsidR="00511548" w:rsidRPr="00C947CC">
        <w:rPr>
          <w:rFonts w:ascii="Arial" w:hAnsi="Arial" w:cs="Arial"/>
          <w:sz w:val="24"/>
          <w:szCs w:val="24"/>
        </w:rPr>
        <w:t xml:space="preserve">UKCEN clinical </w:t>
      </w:r>
      <w:r w:rsidR="00462D61" w:rsidRPr="00C947CC">
        <w:rPr>
          <w:rFonts w:ascii="Arial" w:hAnsi="Arial" w:cs="Arial"/>
          <w:sz w:val="24"/>
          <w:szCs w:val="24"/>
        </w:rPr>
        <w:t>e</w:t>
      </w:r>
      <w:r w:rsidR="00511548" w:rsidRPr="00C947CC">
        <w:rPr>
          <w:rFonts w:ascii="Arial" w:hAnsi="Arial" w:cs="Arial"/>
          <w:sz w:val="24"/>
          <w:szCs w:val="24"/>
        </w:rPr>
        <w:t>thics network, 2021):</w:t>
      </w:r>
    </w:p>
    <w:p w14:paraId="4FD40A6C" w14:textId="015AFA2A" w:rsidR="00511548" w:rsidRPr="00C947CC" w:rsidRDefault="00511548" w:rsidP="00511548">
      <w:pPr>
        <w:autoSpaceDE w:val="0"/>
        <w:autoSpaceDN w:val="0"/>
        <w:adjustRightInd w:val="0"/>
        <w:spacing w:line="360" w:lineRule="auto"/>
        <w:jc w:val="both"/>
        <w:rPr>
          <w:rFonts w:ascii="Arial" w:eastAsia="Calibri" w:hAnsi="Arial" w:cs="Arial"/>
          <w:i/>
          <w:iCs/>
          <w:sz w:val="24"/>
          <w:szCs w:val="24"/>
        </w:rPr>
      </w:pPr>
      <w:bookmarkStart w:id="11" w:name="Inclusion"/>
      <w:r w:rsidRPr="00C947CC">
        <w:rPr>
          <w:rFonts w:ascii="Arial" w:eastAsia="Calibri" w:hAnsi="Arial" w:cs="Arial"/>
          <w:i/>
          <w:iCs/>
          <w:sz w:val="24"/>
          <w:szCs w:val="24"/>
        </w:rPr>
        <w:t>Inclusion criteria</w:t>
      </w:r>
    </w:p>
    <w:bookmarkEnd w:id="11"/>
    <w:p w14:paraId="14A0B724" w14:textId="0D65F6FE" w:rsidR="00511548" w:rsidRPr="00C947CC" w:rsidRDefault="00511548" w:rsidP="00A52619">
      <w:pPr>
        <w:autoSpaceDE w:val="0"/>
        <w:autoSpaceDN w:val="0"/>
        <w:adjustRightInd w:val="0"/>
        <w:spacing w:line="360" w:lineRule="auto"/>
        <w:jc w:val="both"/>
        <w:rPr>
          <w:rFonts w:ascii="Arial" w:eastAsia="Calibri" w:hAnsi="Arial" w:cs="Arial"/>
          <w:sz w:val="24"/>
          <w:szCs w:val="24"/>
        </w:rPr>
      </w:pPr>
      <w:r w:rsidRPr="00C947CC">
        <w:rPr>
          <w:rFonts w:ascii="Arial" w:eastAsia="Calibri" w:hAnsi="Arial" w:cs="Arial"/>
          <w:sz w:val="24"/>
          <w:szCs w:val="24"/>
        </w:rPr>
        <w:t>Secondary data</w:t>
      </w:r>
      <w:r w:rsidR="005E07D9">
        <w:rPr>
          <w:rFonts w:ascii="Arial" w:eastAsia="Calibri" w:hAnsi="Arial" w:cs="Arial"/>
          <w:sz w:val="24"/>
          <w:szCs w:val="24"/>
        </w:rPr>
        <w:t>:</w:t>
      </w:r>
      <w:r w:rsidRPr="00C947CC">
        <w:rPr>
          <w:rFonts w:ascii="Arial" w:eastAsia="Calibri" w:hAnsi="Arial" w:cs="Arial"/>
          <w:sz w:val="24"/>
          <w:szCs w:val="24"/>
        </w:rPr>
        <w:t xml:space="preserve"> news articles, radio broadcasts, primary quantitative, qualitative and mixed method studies, on any of the </w:t>
      </w:r>
      <w:r w:rsidR="000B2089" w:rsidRPr="00C947CC">
        <w:rPr>
          <w:rFonts w:ascii="Arial" w:eastAsia="Calibri" w:hAnsi="Arial" w:cs="Arial"/>
          <w:sz w:val="24"/>
          <w:szCs w:val="24"/>
        </w:rPr>
        <w:t>following:</w:t>
      </w:r>
      <w:r w:rsidRPr="00C947CC">
        <w:rPr>
          <w:rFonts w:ascii="Arial" w:eastAsia="Calibri" w:hAnsi="Arial" w:cs="Arial"/>
          <w:sz w:val="24"/>
          <w:szCs w:val="24"/>
        </w:rPr>
        <w:t xml:space="preserve"> gender inclusive language/ </w:t>
      </w:r>
      <w:r w:rsidR="00B512BC">
        <w:rPr>
          <w:rFonts w:ascii="Arial" w:eastAsia="Calibri" w:hAnsi="Arial" w:cs="Arial"/>
          <w:sz w:val="24"/>
          <w:szCs w:val="24"/>
        </w:rPr>
        <w:t>language</w:t>
      </w:r>
      <w:r w:rsidRPr="00C947CC">
        <w:rPr>
          <w:rFonts w:ascii="Arial" w:eastAsia="Calibri" w:hAnsi="Arial" w:cs="Arial"/>
          <w:sz w:val="24"/>
          <w:szCs w:val="24"/>
        </w:rPr>
        <w:t xml:space="preserve">, </w:t>
      </w:r>
      <w:r w:rsidR="00474F41">
        <w:rPr>
          <w:rFonts w:ascii="Arial" w:eastAsia="Calibri" w:hAnsi="Arial" w:cs="Arial"/>
          <w:sz w:val="24"/>
          <w:szCs w:val="24"/>
        </w:rPr>
        <w:t>H&amp;Cs</w:t>
      </w:r>
      <w:r w:rsidRPr="00C947CC">
        <w:rPr>
          <w:rFonts w:ascii="Arial" w:eastAsia="Calibri" w:hAnsi="Arial" w:cs="Arial"/>
          <w:sz w:val="24"/>
          <w:szCs w:val="24"/>
        </w:rPr>
        <w:t xml:space="preserve"> based in UK, the relationship or bias language caused, the influence language has on health or care settings, agreed inclusive language in </w:t>
      </w:r>
      <w:r w:rsidR="00474F41">
        <w:rPr>
          <w:rFonts w:ascii="Arial" w:eastAsia="Calibri" w:hAnsi="Arial" w:cs="Arial"/>
          <w:sz w:val="24"/>
          <w:szCs w:val="24"/>
        </w:rPr>
        <w:t>H&amp;Cs</w:t>
      </w:r>
      <w:r w:rsidRPr="00C947CC">
        <w:rPr>
          <w:rFonts w:ascii="Arial" w:eastAsia="Calibri" w:hAnsi="Arial" w:cs="Arial"/>
          <w:sz w:val="24"/>
          <w:szCs w:val="24"/>
        </w:rPr>
        <w:t xml:space="preserve"> providing a wider perspective (</w:t>
      </w:r>
      <w:r w:rsidRPr="00C947CC">
        <w:rPr>
          <w:rFonts w:ascii="Arial" w:hAnsi="Arial" w:cs="Arial"/>
          <w:sz w:val="24"/>
          <w:szCs w:val="24"/>
          <w:shd w:val="clear" w:color="auto" w:fill="FFFFFF"/>
        </w:rPr>
        <w:t xml:space="preserve">Cohen </w:t>
      </w:r>
      <w:r w:rsidR="007F6958" w:rsidRPr="007F6958">
        <w:rPr>
          <w:rFonts w:ascii="Arial" w:hAnsi="Arial" w:cs="Arial"/>
          <w:i/>
          <w:iCs/>
          <w:sz w:val="24"/>
          <w:szCs w:val="24"/>
          <w:shd w:val="clear" w:color="auto" w:fill="FFFFFF"/>
        </w:rPr>
        <w:t>et al</w:t>
      </w:r>
      <w:r w:rsidRPr="00C947CC">
        <w:rPr>
          <w:rFonts w:ascii="Arial" w:hAnsi="Arial" w:cs="Arial"/>
          <w:i/>
          <w:iCs/>
          <w:sz w:val="24"/>
          <w:szCs w:val="24"/>
          <w:shd w:val="clear" w:color="auto" w:fill="FFFFFF"/>
        </w:rPr>
        <w:t>.,</w:t>
      </w:r>
      <w:r w:rsidRPr="00C947CC">
        <w:rPr>
          <w:rFonts w:ascii="Arial" w:hAnsi="Arial" w:cs="Arial"/>
          <w:sz w:val="24"/>
          <w:szCs w:val="24"/>
          <w:shd w:val="clear" w:color="auto" w:fill="FFFFFF"/>
        </w:rPr>
        <w:t xml:space="preserve"> 2007)</w:t>
      </w:r>
    </w:p>
    <w:p w14:paraId="749E94C0" w14:textId="0965FA5D" w:rsidR="00511548" w:rsidRPr="00C947CC" w:rsidRDefault="00511548" w:rsidP="00511548">
      <w:pPr>
        <w:autoSpaceDE w:val="0"/>
        <w:autoSpaceDN w:val="0"/>
        <w:adjustRightInd w:val="0"/>
        <w:spacing w:line="360" w:lineRule="auto"/>
        <w:jc w:val="both"/>
        <w:rPr>
          <w:rFonts w:ascii="Arial" w:eastAsia="Calibri" w:hAnsi="Arial" w:cs="Arial"/>
          <w:i/>
          <w:iCs/>
          <w:sz w:val="24"/>
          <w:szCs w:val="24"/>
        </w:rPr>
      </w:pPr>
      <w:bookmarkStart w:id="12" w:name="Exclusion"/>
      <w:r w:rsidRPr="00C947CC">
        <w:rPr>
          <w:rFonts w:ascii="Arial" w:eastAsia="Calibri" w:hAnsi="Arial" w:cs="Arial"/>
          <w:i/>
          <w:iCs/>
          <w:sz w:val="24"/>
          <w:szCs w:val="24"/>
        </w:rPr>
        <w:t>Exclusion criteria</w:t>
      </w:r>
    </w:p>
    <w:bookmarkEnd w:id="12"/>
    <w:p w14:paraId="02BD7E31" w14:textId="41B6277A" w:rsidR="00511548" w:rsidRPr="00C947CC" w:rsidRDefault="00511548" w:rsidP="00511548">
      <w:pPr>
        <w:autoSpaceDE w:val="0"/>
        <w:autoSpaceDN w:val="0"/>
        <w:adjustRightInd w:val="0"/>
        <w:spacing w:line="360" w:lineRule="auto"/>
        <w:jc w:val="both"/>
        <w:rPr>
          <w:rFonts w:ascii="Arial" w:eastAsia="Calibri" w:hAnsi="Arial" w:cs="Arial"/>
          <w:sz w:val="24"/>
          <w:szCs w:val="24"/>
        </w:rPr>
      </w:pPr>
      <w:r w:rsidRPr="00C947CC">
        <w:rPr>
          <w:rFonts w:ascii="Arial" w:eastAsia="Calibri" w:hAnsi="Arial" w:cs="Arial"/>
          <w:sz w:val="24"/>
          <w:szCs w:val="24"/>
        </w:rPr>
        <w:t xml:space="preserve">Studies </w:t>
      </w:r>
      <w:r w:rsidR="005275A0">
        <w:rPr>
          <w:rFonts w:ascii="Arial" w:eastAsia="Calibri" w:hAnsi="Arial" w:cs="Arial"/>
          <w:sz w:val="24"/>
          <w:szCs w:val="24"/>
        </w:rPr>
        <w:t>that</w:t>
      </w:r>
      <w:r w:rsidRPr="00C947CC">
        <w:rPr>
          <w:rFonts w:ascii="Arial" w:eastAsia="Calibri" w:hAnsi="Arial" w:cs="Arial"/>
          <w:sz w:val="24"/>
          <w:szCs w:val="24"/>
        </w:rPr>
        <w:t xml:space="preserve"> include minority participants but did not disaggregate their findings or did not align to the </w:t>
      </w:r>
      <w:r w:rsidRPr="005E07D9">
        <w:rPr>
          <w:rFonts w:ascii="Arial" w:hAnsi="Arial" w:cs="Arial"/>
          <w:iCs/>
          <w:sz w:val="24"/>
          <w:szCs w:val="24"/>
        </w:rPr>
        <w:t>Data Protection Act 2018 (Gov, 2018).</w:t>
      </w:r>
      <w:r w:rsidRPr="00C947CC">
        <w:rPr>
          <w:rFonts w:ascii="Arial" w:hAnsi="Arial" w:cs="Arial"/>
          <w:i/>
          <w:sz w:val="24"/>
          <w:szCs w:val="24"/>
        </w:rPr>
        <w:t xml:space="preserve"> </w:t>
      </w:r>
      <w:r w:rsidRPr="00C947CC">
        <w:rPr>
          <w:rFonts w:ascii="Arial" w:eastAsia="Calibri" w:hAnsi="Arial" w:cs="Arial"/>
          <w:sz w:val="24"/>
          <w:szCs w:val="24"/>
        </w:rPr>
        <w:t>Abstracts from dissertations, conference papers and those that did not state consent was acquired.</w:t>
      </w:r>
    </w:p>
    <w:p w14:paraId="1B540557" w14:textId="77777777" w:rsidR="00873D48" w:rsidRPr="00C947CC" w:rsidRDefault="005750B3" w:rsidP="005750B3">
      <w:pPr>
        <w:pStyle w:val="NormalWeb"/>
        <w:shd w:val="clear" w:color="auto" w:fill="FFFFFF"/>
        <w:spacing w:before="300" w:beforeAutospacing="0" w:after="300" w:afterAutospacing="0" w:line="360" w:lineRule="auto"/>
        <w:rPr>
          <w:rFonts w:ascii="Arial" w:hAnsi="Arial" w:cs="Arial"/>
          <w:b/>
          <w:bCs/>
        </w:rPr>
      </w:pPr>
      <w:bookmarkStart w:id="13" w:name="Theorectical"/>
      <w:r w:rsidRPr="00C947CC">
        <w:rPr>
          <w:rFonts w:ascii="Arial" w:hAnsi="Arial" w:cs="Arial"/>
          <w:b/>
          <w:bCs/>
        </w:rPr>
        <w:t>Theoretical framework</w:t>
      </w:r>
    </w:p>
    <w:p w14:paraId="32C2560A" w14:textId="77777777" w:rsidR="00873D48" w:rsidRPr="00C947CC" w:rsidRDefault="00873D48" w:rsidP="005750B3">
      <w:pPr>
        <w:pStyle w:val="NormalWeb"/>
        <w:shd w:val="clear" w:color="auto" w:fill="FFFFFF"/>
        <w:spacing w:before="300" w:beforeAutospacing="0" w:after="300" w:afterAutospacing="0" w:line="360" w:lineRule="auto"/>
        <w:rPr>
          <w:rFonts w:ascii="Arial" w:hAnsi="Arial" w:cs="Arial"/>
          <w:i/>
          <w:iCs/>
        </w:rPr>
      </w:pPr>
      <w:bookmarkStart w:id="14" w:name="Language"/>
      <w:bookmarkEnd w:id="13"/>
      <w:r w:rsidRPr="00C947CC">
        <w:rPr>
          <w:rFonts w:ascii="Arial" w:hAnsi="Arial" w:cs="Arial"/>
          <w:i/>
          <w:iCs/>
        </w:rPr>
        <w:t>D</w:t>
      </w:r>
      <w:r w:rsidR="005750B3" w:rsidRPr="00C947CC">
        <w:rPr>
          <w:rFonts w:ascii="Arial" w:hAnsi="Arial" w:cs="Arial"/>
          <w:i/>
          <w:iCs/>
        </w:rPr>
        <w:t>efine language application</w:t>
      </w:r>
    </w:p>
    <w:bookmarkEnd w:id="14"/>
    <w:p w14:paraId="1CC96ECA" w14:textId="04153C28" w:rsidR="005750B3" w:rsidRPr="00C947CC" w:rsidRDefault="005750B3" w:rsidP="005750B3">
      <w:pPr>
        <w:pStyle w:val="NormalWeb"/>
        <w:shd w:val="clear" w:color="auto" w:fill="FFFFFF"/>
        <w:spacing w:before="300" w:beforeAutospacing="0" w:after="300" w:afterAutospacing="0" w:line="360" w:lineRule="auto"/>
        <w:rPr>
          <w:rFonts w:ascii="Arial" w:hAnsi="Arial" w:cs="Arial"/>
          <w:i/>
          <w:iCs/>
        </w:rPr>
      </w:pPr>
      <w:r w:rsidRPr="00C947CC">
        <w:rPr>
          <w:rFonts w:ascii="Arial" w:hAnsi="Arial" w:cs="Arial"/>
        </w:rPr>
        <w:t xml:space="preserve">The United Nations (2017) defines language as a </w:t>
      </w:r>
      <w:r w:rsidRPr="00C947CC">
        <w:rPr>
          <w:rFonts w:ascii="Arial" w:hAnsi="Arial" w:cs="Arial"/>
          <w:shd w:val="clear" w:color="auto" w:fill="FFFFFF"/>
        </w:rPr>
        <w:t xml:space="preserve">key position in shaping social and cultural attitudes, thus, it is a powerful way </w:t>
      </w:r>
      <w:r w:rsidR="00130077">
        <w:rPr>
          <w:rFonts w:ascii="Arial" w:hAnsi="Arial" w:cs="Arial"/>
          <w:shd w:val="clear" w:color="auto" w:fill="FFFFFF"/>
        </w:rPr>
        <w:t xml:space="preserve">to </w:t>
      </w:r>
      <w:r w:rsidR="004B2D28" w:rsidRPr="00C947CC">
        <w:rPr>
          <w:rFonts w:ascii="Arial" w:hAnsi="Arial" w:cs="Arial"/>
          <w:shd w:val="clear" w:color="auto" w:fill="FFFFFF"/>
        </w:rPr>
        <w:t>promot</w:t>
      </w:r>
      <w:r w:rsidR="00130077">
        <w:rPr>
          <w:rFonts w:ascii="Arial" w:hAnsi="Arial" w:cs="Arial"/>
          <w:shd w:val="clear" w:color="auto" w:fill="FFFFFF"/>
        </w:rPr>
        <w:t>e</w:t>
      </w:r>
      <w:r w:rsidR="004B2D28" w:rsidRPr="00C947CC">
        <w:rPr>
          <w:rFonts w:ascii="Arial" w:hAnsi="Arial" w:cs="Arial"/>
          <w:shd w:val="clear" w:color="auto" w:fill="FFFFFF"/>
        </w:rPr>
        <w:t xml:space="preserve"> gender equality</w:t>
      </w:r>
      <w:r w:rsidR="004B2D28">
        <w:rPr>
          <w:rFonts w:ascii="Arial" w:hAnsi="Arial" w:cs="Arial"/>
          <w:shd w:val="clear" w:color="auto" w:fill="FFFFFF"/>
        </w:rPr>
        <w:t xml:space="preserve"> enabling the eradication of</w:t>
      </w:r>
      <w:r w:rsidR="004B2D28" w:rsidRPr="00C947CC">
        <w:rPr>
          <w:rFonts w:ascii="Arial" w:hAnsi="Arial" w:cs="Arial"/>
          <w:shd w:val="clear" w:color="auto" w:fill="FFFFFF"/>
        </w:rPr>
        <w:t xml:space="preserve"> gender bias</w:t>
      </w:r>
      <w:r w:rsidRPr="00C947CC">
        <w:rPr>
          <w:rFonts w:ascii="Arial" w:hAnsi="Arial" w:cs="Arial"/>
          <w:shd w:val="clear" w:color="auto" w:fill="FFFFFF"/>
        </w:rPr>
        <w:t>. The application of language can, be a</w:t>
      </w:r>
      <w:r w:rsidRPr="00C947CC">
        <w:rPr>
          <w:rFonts w:ascii="Arial" w:hAnsi="Arial" w:cs="Arial"/>
          <w:spacing w:val="6"/>
          <w:shd w:val="clear" w:color="auto" w:fill="FFFFFF"/>
        </w:rPr>
        <w:t>pplied to any type of communication; written, oral, formal, informal, address</w:t>
      </w:r>
      <w:r w:rsidR="00F436EB" w:rsidRPr="00C947CC">
        <w:rPr>
          <w:rFonts w:ascii="Arial" w:hAnsi="Arial" w:cs="Arial"/>
          <w:spacing w:val="6"/>
          <w:shd w:val="clear" w:color="auto" w:fill="FFFFFF"/>
        </w:rPr>
        <w:t>ment of</w:t>
      </w:r>
      <w:r w:rsidRPr="00C947CC">
        <w:rPr>
          <w:rFonts w:ascii="Arial" w:hAnsi="Arial" w:cs="Arial"/>
          <w:spacing w:val="6"/>
          <w:shd w:val="clear" w:color="auto" w:fill="FFFFFF"/>
        </w:rPr>
        <w:t xml:space="preserve"> an interior or exterior audience and through the use of body o</w:t>
      </w:r>
      <w:r w:rsidR="00F436EB" w:rsidRPr="00C947CC">
        <w:rPr>
          <w:rFonts w:ascii="Arial" w:hAnsi="Arial" w:cs="Arial"/>
          <w:spacing w:val="6"/>
          <w:shd w:val="clear" w:color="auto" w:fill="FFFFFF"/>
        </w:rPr>
        <w:t>r</w:t>
      </w:r>
      <w:r w:rsidRPr="00C947CC">
        <w:rPr>
          <w:rFonts w:ascii="Arial" w:hAnsi="Arial" w:cs="Arial"/>
          <w:spacing w:val="6"/>
          <w:shd w:val="clear" w:color="auto" w:fill="FFFFFF"/>
        </w:rPr>
        <w:t xml:space="preserve"> environmental situations</w:t>
      </w:r>
      <w:r w:rsidR="00F436EB" w:rsidRPr="00C947CC">
        <w:rPr>
          <w:rFonts w:ascii="Arial" w:hAnsi="Arial" w:cs="Arial"/>
          <w:spacing w:val="6"/>
          <w:shd w:val="clear" w:color="auto" w:fill="FFFFFF"/>
        </w:rPr>
        <w:t xml:space="preserve"> (UN, 2017)</w:t>
      </w:r>
      <w:r w:rsidRPr="00C947CC">
        <w:rPr>
          <w:rFonts w:ascii="Arial" w:hAnsi="Arial" w:cs="Arial"/>
          <w:spacing w:val="6"/>
          <w:shd w:val="clear" w:color="auto" w:fill="FFFFFF"/>
        </w:rPr>
        <w:t xml:space="preserve">. Furthermore, application of gender inclusive language </w:t>
      </w:r>
      <w:r w:rsidRPr="00C947CC">
        <w:rPr>
          <w:rFonts w:ascii="Arial" w:hAnsi="Arial" w:cs="Arial"/>
          <w:shd w:val="clear" w:color="auto" w:fill="FFFFFF"/>
        </w:rPr>
        <w:t>in English, demonstrates difference</w:t>
      </w:r>
      <w:r w:rsidR="00226CE9">
        <w:rPr>
          <w:rFonts w:ascii="Arial" w:hAnsi="Arial" w:cs="Arial"/>
          <w:shd w:val="clear" w:color="auto" w:fill="FFFFFF"/>
        </w:rPr>
        <w:t>s</w:t>
      </w:r>
      <w:r w:rsidRPr="00C947CC">
        <w:rPr>
          <w:rFonts w:ascii="Arial" w:hAnsi="Arial" w:cs="Arial"/>
          <w:shd w:val="clear" w:color="auto" w:fill="FFFFFF"/>
        </w:rPr>
        <w:t xml:space="preserve"> between sex as a biological characteristic and grammatical gender</w:t>
      </w:r>
      <w:r w:rsidR="005E07D9">
        <w:rPr>
          <w:rFonts w:ascii="Arial" w:hAnsi="Arial" w:cs="Arial"/>
          <w:shd w:val="clear" w:color="auto" w:fill="FFFFFF"/>
        </w:rPr>
        <w:t>;</w:t>
      </w:r>
      <w:r w:rsidRPr="00C947CC">
        <w:rPr>
          <w:rFonts w:ascii="Arial" w:hAnsi="Arial" w:cs="Arial"/>
          <w:shd w:val="clear" w:color="auto" w:fill="FFFFFF"/>
        </w:rPr>
        <w:t xml:space="preserve"> grammatical gender is a social concept (referring to roles, activities, </w:t>
      </w:r>
      <w:r w:rsidR="004B2D28" w:rsidRPr="00C947CC">
        <w:rPr>
          <w:rFonts w:ascii="Arial" w:hAnsi="Arial" w:cs="Arial"/>
          <w:shd w:val="clear" w:color="auto" w:fill="FFFFFF"/>
        </w:rPr>
        <w:t>characteristics</w:t>
      </w:r>
      <w:r w:rsidR="004B2D28">
        <w:rPr>
          <w:rFonts w:ascii="Arial" w:hAnsi="Arial" w:cs="Arial"/>
          <w:shd w:val="clear" w:color="auto" w:fill="FFFFFF"/>
        </w:rPr>
        <w:t xml:space="preserve"> and </w:t>
      </w:r>
      <w:r w:rsidRPr="00C947CC">
        <w:rPr>
          <w:rFonts w:ascii="Arial" w:hAnsi="Arial" w:cs="Arial"/>
          <w:shd w:val="clear" w:color="auto" w:fill="FFFFFF"/>
        </w:rPr>
        <w:t xml:space="preserve">behaviours that society </w:t>
      </w:r>
      <w:r w:rsidR="004B2D28" w:rsidRPr="00C947CC">
        <w:rPr>
          <w:rFonts w:ascii="Arial" w:hAnsi="Arial" w:cs="Arial"/>
          <w:shd w:val="clear" w:color="auto" w:fill="FFFFFF"/>
        </w:rPr>
        <w:t>reflects</w:t>
      </w:r>
      <w:r w:rsidRPr="00C947CC">
        <w:rPr>
          <w:rFonts w:ascii="Arial" w:hAnsi="Arial" w:cs="Arial"/>
          <w:shd w:val="clear" w:color="auto" w:fill="FFFFFF"/>
        </w:rPr>
        <w:t xml:space="preserve"> </w:t>
      </w:r>
      <w:r w:rsidR="004B2D28" w:rsidRPr="00C947CC">
        <w:rPr>
          <w:rFonts w:ascii="Arial" w:hAnsi="Arial" w:cs="Arial"/>
          <w:shd w:val="clear" w:color="auto" w:fill="FFFFFF"/>
        </w:rPr>
        <w:t>suitable</w:t>
      </w:r>
      <w:r w:rsidRPr="00C947CC">
        <w:rPr>
          <w:rFonts w:ascii="Arial" w:hAnsi="Arial" w:cs="Arial"/>
          <w:shd w:val="clear" w:color="auto" w:fill="FFFFFF"/>
        </w:rPr>
        <w:t xml:space="preserve"> for men or women) (Macuzza</w:t>
      </w:r>
      <w:r w:rsidR="007F6958" w:rsidRPr="007F6958">
        <w:rPr>
          <w:rFonts w:ascii="Arial" w:hAnsi="Arial" w:cs="Arial"/>
          <w:i/>
          <w:iCs/>
          <w:shd w:val="clear" w:color="auto" w:fill="FFFFFF"/>
        </w:rPr>
        <w:t xml:space="preserve"> et al</w:t>
      </w:r>
      <w:r w:rsidRPr="00C947CC">
        <w:rPr>
          <w:rFonts w:ascii="Arial" w:hAnsi="Arial" w:cs="Arial"/>
          <w:shd w:val="clear" w:color="auto" w:fill="FFFFFF"/>
        </w:rPr>
        <w:t xml:space="preserve">., 2020).  </w:t>
      </w:r>
    </w:p>
    <w:p w14:paraId="76AC04F6" w14:textId="510E040D" w:rsidR="005750B3" w:rsidRPr="00C947CC" w:rsidRDefault="005750B3" w:rsidP="005750B3">
      <w:pPr>
        <w:rPr>
          <w:rFonts w:ascii="Arial" w:hAnsi="Arial" w:cs="Arial"/>
          <w:i/>
          <w:iCs/>
          <w:color w:val="333333"/>
          <w:sz w:val="24"/>
          <w:szCs w:val="24"/>
          <w:shd w:val="clear" w:color="auto" w:fill="FFFFFF"/>
        </w:rPr>
      </w:pPr>
      <w:bookmarkStart w:id="15" w:name="discourse"/>
      <w:r w:rsidRPr="00C947CC">
        <w:rPr>
          <w:rFonts w:ascii="Arial" w:hAnsi="Arial" w:cs="Arial"/>
          <w:i/>
          <w:iCs/>
          <w:color w:val="333333"/>
          <w:sz w:val="24"/>
          <w:szCs w:val="24"/>
          <w:shd w:val="clear" w:color="auto" w:fill="FFFFFF"/>
        </w:rPr>
        <w:t>Theory of discourse</w:t>
      </w:r>
    </w:p>
    <w:bookmarkEnd w:id="15"/>
    <w:p w14:paraId="40473971" w14:textId="19B7B99B" w:rsidR="005750B3" w:rsidRPr="00C947CC" w:rsidRDefault="005750B3" w:rsidP="005750B3">
      <w:pPr>
        <w:spacing w:line="360" w:lineRule="auto"/>
        <w:rPr>
          <w:rFonts w:ascii="Arial" w:hAnsi="Arial" w:cs="Arial"/>
          <w:sz w:val="24"/>
          <w:szCs w:val="24"/>
        </w:rPr>
      </w:pPr>
      <w:r w:rsidRPr="00C947CC">
        <w:rPr>
          <w:rFonts w:ascii="Arial" w:hAnsi="Arial" w:cs="Arial"/>
          <w:sz w:val="24"/>
          <w:szCs w:val="24"/>
          <w:shd w:val="clear" w:color="auto" w:fill="FFFFFF"/>
        </w:rPr>
        <w:t xml:space="preserve">Foucault (1972) raises the theory of discourse within institutional organisations, such as </w:t>
      </w:r>
      <w:r w:rsidR="00474F41">
        <w:rPr>
          <w:rFonts w:ascii="Arial" w:hAnsi="Arial" w:cs="Arial"/>
          <w:sz w:val="24"/>
          <w:szCs w:val="24"/>
          <w:shd w:val="clear" w:color="auto" w:fill="FFFFFF"/>
        </w:rPr>
        <w:t>H&amp;Cs</w:t>
      </w:r>
      <w:r w:rsidRPr="00C947CC">
        <w:rPr>
          <w:rFonts w:ascii="Arial" w:hAnsi="Arial" w:cs="Arial"/>
          <w:sz w:val="24"/>
          <w:szCs w:val="24"/>
          <w:shd w:val="clear" w:color="auto" w:fill="FFFFFF"/>
        </w:rPr>
        <w:t>, discuss</w:t>
      </w:r>
      <w:r w:rsidR="00025109">
        <w:rPr>
          <w:rFonts w:ascii="Arial" w:hAnsi="Arial" w:cs="Arial"/>
          <w:sz w:val="24"/>
          <w:szCs w:val="24"/>
          <w:shd w:val="clear" w:color="auto" w:fill="FFFFFF"/>
        </w:rPr>
        <w:t>ing</w:t>
      </w:r>
      <w:r w:rsidRPr="00C947CC">
        <w:rPr>
          <w:rFonts w:ascii="Arial" w:hAnsi="Arial" w:cs="Arial"/>
          <w:sz w:val="24"/>
          <w:szCs w:val="24"/>
          <w:shd w:val="clear" w:color="auto" w:fill="FFFFFF"/>
        </w:rPr>
        <w:t xml:space="preserve"> how techniques and practices are formed though demonstration</w:t>
      </w:r>
      <w:r w:rsidR="00025109">
        <w:rPr>
          <w:rFonts w:ascii="Arial" w:hAnsi="Arial" w:cs="Arial"/>
          <w:sz w:val="24"/>
          <w:szCs w:val="24"/>
          <w:shd w:val="clear" w:color="auto" w:fill="FFFFFF"/>
        </w:rPr>
        <w:t>s</w:t>
      </w:r>
      <w:r w:rsidRPr="00C947CC">
        <w:rPr>
          <w:rFonts w:ascii="Arial" w:hAnsi="Arial" w:cs="Arial"/>
          <w:sz w:val="24"/>
          <w:szCs w:val="24"/>
          <w:shd w:val="clear" w:color="auto" w:fill="FFFFFF"/>
        </w:rPr>
        <w:t xml:space="preserve"> of objects, concepts, language and strategies. The power of rules, hierarchy and historical experience limit the application of language and knowledge (Foucault, 1995). Furthermore, language application is not defined to text and linguistics, but to environment and systems of behaviours and culture which language creates (</w:t>
      </w:r>
      <w:r w:rsidR="00B93676" w:rsidRPr="00C947CC">
        <w:rPr>
          <w:rFonts w:ascii="Arial" w:hAnsi="Arial" w:cs="Arial"/>
          <w:sz w:val="24"/>
          <w:szCs w:val="24"/>
        </w:rPr>
        <w:t>Richardson, 2015;</w:t>
      </w:r>
      <w:r w:rsidR="00272F32" w:rsidRPr="00C947CC">
        <w:rPr>
          <w:rFonts w:ascii="Arial" w:hAnsi="Arial" w:cs="Arial"/>
          <w:sz w:val="24"/>
          <w:szCs w:val="24"/>
        </w:rPr>
        <w:t xml:space="preserve"> </w:t>
      </w:r>
      <w:r w:rsidRPr="00C947CC">
        <w:rPr>
          <w:rFonts w:ascii="Arial" w:hAnsi="Arial" w:cs="Arial"/>
          <w:sz w:val="24"/>
          <w:szCs w:val="24"/>
          <w:shd w:val="clear" w:color="auto" w:fill="FFFFFF"/>
        </w:rPr>
        <w:t>Khan and MacEachen, 2021</w:t>
      </w:r>
      <w:r w:rsidR="00B93676" w:rsidRPr="00C947CC">
        <w:rPr>
          <w:rFonts w:ascii="Arial" w:hAnsi="Arial" w:cs="Arial"/>
          <w:sz w:val="24"/>
          <w:szCs w:val="24"/>
          <w:shd w:val="clear" w:color="auto" w:fill="FFFFFF"/>
        </w:rPr>
        <w:t>)</w:t>
      </w:r>
      <w:r w:rsidRPr="00C947CC">
        <w:rPr>
          <w:rFonts w:ascii="Arial" w:hAnsi="Arial" w:cs="Arial"/>
          <w:sz w:val="24"/>
          <w:szCs w:val="24"/>
          <w:shd w:val="clear" w:color="auto" w:fill="FFFFFF"/>
        </w:rPr>
        <w:t xml:space="preserve">. Theory of discourse </w:t>
      </w:r>
      <w:r w:rsidR="0079441F">
        <w:rPr>
          <w:rFonts w:ascii="Arial" w:hAnsi="Arial" w:cs="Arial"/>
          <w:sz w:val="24"/>
          <w:szCs w:val="24"/>
          <w:shd w:val="clear" w:color="auto" w:fill="FFFFFF"/>
        </w:rPr>
        <w:t>states</w:t>
      </w:r>
      <w:r w:rsidRPr="00C947CC">
        <w:rPr>
          <w:rFonts w:ascii="Arial" w:hAnsi="Arial" w:cs="Arial"/>
          <w:sz w:val="24"/>
          <w:szCs w:val="24"/>
          <w:shd w:val="clear" w:color="auto" w:fill="FFFFFF"/>
        </w:rPr>
        <w:t xml:space="preserve"> language is not </w:t>
      </w:r>
      <w:r w:rsidR="0079441F">
        <w:rPr>
          <w:rFonts w:ascii="Arial" w:hAnsi="Arial" w:cs="Arial"/>
          <w:sz w:val="24"/>
          <w:szCs w:val="24"/>
          <w:shd w:val="clear" w:color="auto" w:fill="FFFFFF"/>
        </w:rPr>
        <w:t>confined</w:t>
      </w:r>
      <w:r w:rsidRPr="00C947CC">
        <w:rPr>
          <w:rFonts w:ascii="Arial" w:hAnsi="Arial" w:cs="Arial"/>
          <w:sz w:val="24"/>
          <w:szCs w:val="24"/>
          <w:shd w:val="clear" w:color="auto" w:fill="FFFFFF"/>
        </w:rPr>
        <w:t xml:space="preserve"> to the significance of internal structures</w:t>
      </w:r>
      <w:r w:rsidR="00025109">
        <w:rPr>
          <w:rFonts w:ascii="Arial" w:hAnsi="Arial" w:cs="Arial"/>
          <w:sz w:val="24"/>
          <w:szCs w:val="24"/>
          <w:shd w:val="clear" w:color="auto" w:fill="FFFFFF"/>
        </w:rPr>
        <w:t>,</w:t>
      </w:r>
      <w:r w:rsidRPr="00C947CC">
        <w:rPr>
          <w:rFonts w:ascii="Arial" w:hAnsi="Arial" w:cs="Arial"/>
          <w:sz w:val="24"/>
          <w:szCs w:val="24"/>
          <w:shd w:val="clear" w:color="auto" w:fill="FFFFFF"/>
        </w:rPr>
        <w:t xml:space="preserve"> but also to </w:t>
      </w:r>
      <w:r w:rsidR="00025109" w:rsidRPr="00C947CC">
        <w:rPr>
          <w:rFonts w:ascii="Arial" w:hAnsi="Arial" w:cs="Arial"/>
          <w:sz w:val="24"/>
          <w:szCs w:val="24"/>
          <w:shd w:val="clear" w:color="auto" w:fill="FFFFFF"/>
        </w:rPr>
        <w:t>external conditions</w:t>
      </w:r>
      <w:r w:rsidR="00025109">
        <w:rPr>
          <w:rFonts w:ascii="Arial" w:hAnsi="Arial" w:cs="Arial"/>
          <w:sz w:val="24"/>
          <w:szCs w:val="24"/>
          <w:shd w:val="clear" w:color="auto" w:fill="FFFFFF"/>
        </w:rPr>
        <w:t>;</w:t>
      </w:r>
      <w:r w:rsidR="00025109" w:rsidRPr="00C947CC">
        <w:rPr>
          <w:rFonts w:ascii="Arial" w:hAnsi="Arial" w:cs="Arial"/>
          <w:sz w:val="24"/>
          <w:szCs w:val="24"/>
          <w:shd w:val="clear" w:color="auto" w:fill="FFFFFF"/>
        </w:rPr>
        <w:t xml:space="preserve"> </w:t>
      </w:r>
      <w:r w:rsidRPr="00C947CC">
        <w:rPr>
          <w:rFonts w:ascii="Arial" w:hAnsi="Arial" w:cs="Arial"/>
          <w:sz w:val="24"/>
          <w:szCs w:val="24"/>
          <w:shd w:val="clear" w:color="auto" w:fill="FFFFFF"/>
        </w:rPr>
        <w:t>expression through which regulations</w:t>
      </w:r>
      <w:r w:rsidR="00025109">
        <w:rPr>
          <w:rFonts w:ascii="Arial" w:hAnsi="Arial" w:cs="Arial"/>
          <w:sz w:val="24"/>
          <w:szCs w:val="24"/>
          <w:shd w:val="clear" w:color="auto" w:fill="FFFFFF"/>
        </w:rPr>
        <w:t xml:space="preserve"> </w:t>
      </w:r>
      <w:r w:rsidRPr="00C947CC">
        <w:rPr>
          <w:rFonts w:ascii="Arial" w:hAnsi="Arial" w:cs="Arial"/>
          <w:sz w:val="24"/>
          <w:szCs w:val="24"/>
          <w:shd w:val="clear" w:color="auto" w:fill="FFFFFF"/>
        </w:rPr>
        <w:t>control a way of speaking</w:t>
      </w:r>
      <w:r w:rsidR="00025109">
        <w:rPr>
          <w:rFonts w:ascii="Arial" w:hAnsi="Arial" w:cs="Arial"/>
          <w:sz w:val="24"/>
          <w:szCs w:val="24"/>
          <w:shd w:val="clear" w:color="auto" w:fill="FFFFFF"/>
        </w:rPr>
        <w:t xml:space="preserve"> </w:t>
      </w:r>
      <w:r w:rsidRPr="00C947CC">
        <w:rPr>
          <w:rFonts w:ascii="Arial" w:hAnsi="Arial" w:cs="Arial"/>
          <w:sz w:val="24"/>
          <w:szCs w:val="24"/>
          <w:shd w:val="clear" w:color="auto" w:fill="FFFFFF"/>
        </w:rPr>
        <w:t xml:space="preserve">(Arribas-Ayllon and Walkerdine, 2017). Thus, the theory of discourse questions whether application and language has </w:t>
      </w:r>
      <w:r w:rsidR="0079441F">
        <w:rPr>
          <w:rFonts w:ascii="Arial" w:hAnsi="Arial" w:cs="Arial"/>
          <w:sz w:val="24"/>
          <w:szCs w:val="24"/>
          <w:shd w:val="clear" w:color="auto" w:fill="FFFFFF"/>
        </w:rPr>
        <w:t xml:space="preserve">the </w:t>
      </w:r>
      <w:r w:rsidR="00A53477">
        <w:rPr>
          <w:rFonts w:ascii="Arial" w:hAnsi="Arial" w:cs="Arial"/>
          <w:sz w:val="24"/>
          <w:szCs w:val="24"/>
          <w:shd w:val="clear" w:color="auto" w:fill="FFFFFF"/>
        </w:rPr>
        <w:t>e</w:t>
      </w:r>
      <w:r w:rsidRPr="00C947CC">
        <w:rPr>
          <w:rFonts w:ascii="Arial" w:hAnsi="Arial" w:cs="Arial"/>
          <w:sz w:val="24"/>
          <w:szCs w:val="24"/>
          <w:shd w:val="clear" w:color="auto" w:fill="FFFFFF"/>
        </w:rPr>
        <w:t xml:space="preserve">ffect of the production and determination of </w:t>
      </w:r>
      <w:bookmarkStart w:id="16" w:name="_Hlk109914855"/>
      <w:r w:rsidRPr="00C947CC">
        <w:rPr>
          <w:rFonts w:ascii="Arial" w:hAnsi="Arial" w:cs="Arial"/>
          <w:sz w:val="24"/>
          <w:szCs w:val="24"/>
          <w:shd w:val="clear" w:color="auto" w:fill="FFFFFF"/>
        </w:rPr>
        <w:t>social control and identity (</w:t>
      </w:r>
      <w:r w:rsidRPr="00C947CC">
        <w:rPr>
          <w:rFonts w:ascii="Arial" w:hAnsi="Arial" w:cs="Arial"/>
          <w:sz w:val="24"/>
          <w:szCs w:val="24"/>
        </w:rPr>
        <w:t>King</w:t>
      </w:r>
      <w:r w:rsidR="00A53477">
        <w:rPr>
          <w:rFonts w:ascii="Arial" w:hAnsi="Arial" w:cs="Arial"/>
          <w:sz w:val="24"/>
          <w:szCs w:val="24"/>
        </w:rPr>
        <w:t>,</w:t>
      </w:r>
      <w:r w:rsidRPr="00C947CC">
        <w:rPr>
          <w:rFonts w:ascii="Arial" w:hAnsi="Arial" w:cs="Arial"/>
          <w:sz w:val="24"/>
          <w:szCs w:val="24"/>
        </w:rPr>
        <w:t xml:space="preserve"> 2004</w:t>
      </w:r>
      <w:bookmarkEnd w:id="16"/>
      <w:r w:rsidRPr="00C947CC">
        <w:rPr>
          <w:rFonts w:ascii="Arial" w:hAnsi="Arial" w:cs="Arial"/>
          <w:sz w:val="24"/>
          <w:szCs w:val="24"/>
        </w:rPr>
        <w:t>)</w:t>
      </w:r>
      <w:r w:rsidR="00025109">
        <w:rPr>
          <w:rFonts w:ascii="Arial" w:hAnsi="Arial" w:cs="Arial"/>
          <w:sz w:val="24"/>
          <w:szCs w:val="24"/>
        </w:rPr>
        <w:t>.</w:t>
      </w:r>
      <w:r w:rsidRPr="00C947CC">
        <w:rPr>
          <w:rFonts w:ascii="Arial" w:hAnsi="Arial" w:cs="Arial"/>
          <w:sz w:val="24"/>
          <w:szCs w:val="24"/>
          <w:shd w:val="clear" w:color="auto" w:fill="FFFFFF"/>
        </w:rPr>
        <w:t xml:space="preserve"> </w:t>
      </w:r>
      <w:r w:rsidRPr="00C947CC">
        <w:rPr>
          <w:rFonts w:ascii="Arial" w:hAnsi="Arial" w:cs="Arial"/>
          <w:sz w:val="24"/>
          <w:szCs w:val="24"/>
        </w:rPr>
        <w:t xml:space="preserve">Through application of language in </w:t>
      </w:r>
      <w:r w:rsidR="00E22538" w:rsidRPr="00C947CC">
        <w:rPr>
          <w:rFonts w:ascii="Arial" w:hAnsi="Arial" w:cs="Arial"/>
          <w:sz w:val="24"/>
          <w:szCs w:val="24"/>
        </w:rPr>
        <w:t>institutions</w:t>
      </w:r>
      <w:r w:rsidR="00E22538">
        <w:rPr>
          <w:rFonts w:ascii="Arial" w:hAnsi="Arial" w:cs="Arial"/>
          <w:sz w:val="24"/>
          <w:szCs w:val="24"/>
        </w:rPr>
        <w:t>,</w:t>
      </w:r>
      <w:r w:rsidR="00EC0E4A" w:rsidRPr="00C947CC">
        <w:rPr>
          <w:rFonts w:ascii="Arial" w:hAnsi="Arial" w:cs="Arial"/>
          <w:sz w:val="24"/>
          <w:szCs w:val="24"/>
        </w:rPr>
        <w:t xml:space="preserve"> </w:t>
      </w:r>
      <w:r w:rsidRPr="00C947CC">
        <w:rPr>
          <w:rFonts w:ascii="Arial" w:hAnsi="Arial" w:cs="Arial"/>
          <w:sz w:val="24"/>
          <w:szCs w:val="24"/>
        </w:rPr>
        <w:t>truths promoting attitudes and beliefs are reinforced and become taken for granted, creating power and oppression (Foucault, 1972</w:t>
      </w:r>
      <w:r w:rsidR="00B93676" w:rsidRPr="00C947CC">
        <w:rPr>
          <w:rFonts w:ascii="Arial" w:hAnsi="Arial" w:cs="Arial"/>
          <w:sz w:val="24"/>
          <w:szCs w:val="24"/>
        </w:rPr>
        <w:t>; Herron, 2021</w:t>
      </w:r>
      <w:r w:rsidRPr="00C947CC">
        <w:rPr>
          <w:rFonts w:ascii="Arial" w:hAnsi="Arial" w:cs="Arial"/>
          <w:sz w:val="24"/>
          <w:szCs w:val="24"/>
        </w:rPr>
        <w:t>).</w:t>
      </w:r>
    </w:p>
    <w:p w14:paraId="72A09A19" w14:textId="1644B8EE" w:rsidR="00025109" w:rsidRPr="005275A0" w:rsidRDefault="00873D48" w:rsidP="005275A0">
      <w:pPr>
        <w:rPr>
          <w:rFonts w:ascii="Arial" w:hAnsi="Arial" w:cs="Arial"/>
          <w:sz w:val="24"/>
          <w:szCs w:val="24"/>
          <w:shd w:val="clear" w:color="auto" w:fill="FFFFFF"/>
        </w:rPr>
      </w:pPr>
      <w:bookmarkStart w:id="17" w:name="Gender"/>
      <w:r w:rsidRPr="005275A0">
        <w:rPr>
          <w:rFonts w:ascii="Arial" w:hAnsi="Arial" w:cs="Arial"/>
          <w:sz w:val="24"/>
          <w:szCs w:val="24"/>
          <w:shd w:val="clear" w:color="auto" w:fill="FFFFFF"/>
        </w:rPr>
        <w:t>G</w:t>
      </w:r>
      <w:r w:rsidR="005750B3" w:rsidRPr="005275A0">
        <w:rPr>
          <w:rFonts w:ascii="Arial" w:hAnsi="Arial" w:cs="Arial"/>
          <w:sz w:val="24"/>
          <w:szCs w:val="24"/>
          <w:shd w:val="clear" w:color="auto" w:fill="FFFFFF"/>
        </w:rPr>
        <w:t>ender theory</w:t>
      </w:r>
    </w:p>
    <w:bookmarkEnd w:id="17"/>
    <w:p w14:paraId="249D105B" w14:textId="53B7CB57" w:rsidR="005750B3" w:rsidRPr="00C947CC" w:rsidRDefault="005750B3" w:rsidP="005275A0">
      <w:pPr>
        <w:pStyle w:val="NormalWeb"/>
        <w:shd w:val="clear" w:color="auto" w:fill="FFFFFF"/>
        <w:spacing w:before="300" w:beforeAutospacing="0" w:after="300" w:afterAutospacing="0" w:line="360" w:lineRule="auto"/>
        <w:rPr>
          <w:rFonts w:ascii="Arial" w:hAnsi="Arial" w:cs="Arial"/>
          <w:color w:val="333333"/>
          <w:shd w:val="clear" w:color="auto" w:fill="FFFFFF"/>
        </w:rPr>
      </w:pPr>
      <w:r w:rsidRPr="00C947CC">
        <w:rPr>
          <w:rFonts w:ascii="Arial" w:hAnsi="Arial" w:cs="Arial"/>
          <w:color w:val="333333"/>
          <w:shd w:val="clear" w:color="auto" w:fill="FFFFFF"/>
        </w:rPr>
        <w:t xml:space="preserve">Language creates a sense of power, </w:t>
      </w:r>
      <w:r w:rsidR="00410691">
        <w:rPr>
          <w:rFonts w:ascii="Arial" w:hAnsi="Arial" w:cs="Arial"/>
          <w:color w:val="333333"/>
          <w:shd w:val="clear" w:color="auto" w:fill="FFFFFF"/>
        </w:rPr>
        <w:t xml:space="preserve">promoting </w:t>
      </w:r>
      <w:r w:rsidRPr="00C947CC">
        <w:rPr>
          <w:rFonts w:ascii="Arial" w:hAnsi="Arial" w:cs="Arial"/>
          <w:color w:val="333333"/>
          <w:shd w:val="clear" w:color="auto" w:fill="FFFFFF"/>
        </w:rPr>
        <w:t xml:space="preserve">one group of individuals as normal and </w:t>
      </w:r>
      <w:r w:rsidR="00A53477">
        <w:rPr>
          <w:rFonts w:ascii="Arial" w:hAnsi="Arial" w:cs="Arial"/>
          <w:color w:val="333333"/>
          <w:shd w:val="clear" w:color="auto" w:fill="FFFFFF"/>
        </w:rPr>
        <w:t xml:space="preserve">anyone </w:t>
      </w:r>
      <w:r w:rsidRPr="00C947CC">
        <w:rPr>
          <w:rFonts w:ascii="Arial" w:hAnsi="Arial" w:cs="Arial"/>
          <w:color w:val="333333"/>
          <w:shd w:val="clear" w:color="auto" w:fill="FFFFFF"/>
        </w:rPr>
        <w:t xml:space="preserve">outside that group as </w:t>
      </w:r>
      <w:r w:rsidR="00410691">
        <w:rPr>
          <w:rFonts w:ascii="Arial" w:hAnsi="Arial" w:cs="Arial"/>
          <w:color w:val="333333"/>
          <w:shd w:val="clear" w:color="auto" w:fill="FFFFFF"/>
        </w:rPr>
        <w:t>‘</w:t>
      </w:r>
      <w:r w:rsidRPr="00C947CC">
        <w:rPr>
          <w:rFonts w:ascii="Arial" w:hAnsi="Arial" w:cs="Arial"/>
          <w:color w:val="333333"/>
          <w:shd w:val="clear" w:color="auto" w:fill="FFFFFF"/>
        </w:rPr>
        <w:t>other</w:t>
      </w:r>
      <w:r w:rsidR="00410691">
        <w:rPr>
          <w:rFonts w:ascii="Arial" w:hAnsi="Arial" w:cs="Arial"/>
          <w:color w:val="333333"/>
          <w:shd w:val="clear" w:color="auto" w:fill="FFFFFF"/>
        </w:rPr>
        <w:t>’</w:t>
      </w:r>
      <w:r w:rsidRPr="00C947CC">
        <w:rPr>
          <w:rFonts w:ascii="Arial" w:hAnsi="Arial" w:cs="Arial"/>
          <w:color w:val="333333"/>
          <w:shd w:val="clear" w:color="auto" w:fill="FFFFFF"/>
        </w:rPr>
        <w:t xml:space="preserve"> or </w:t>
      </w:r>
      <w:r w:rsidR="00410691">
        <w:rPr>
          <w:rFonts w:ascii="Arial" w:hAnsi="Arial" w:cs="Arial"/>
          <w:color w:val="333333"/>
          <w:shd w:val="clear" w:color="auto" w:fill="FFFFFF"/>
        </w:rPr>
        <w:t>‘</w:t>
      </w:r>
      <w:r w:rsidRPr="00C947CC">
        <w:rPr>
          <w:rFonts w:ascii="Arial" w:hAnsi="Arial" w:cs="Arial"/>
          <w:color w:val="333333"/>
          <w:shd w:val="clear" w:color="auto" w:fill="FFFFFF"/>
        </w:rPr>
        <w:t>abnormal</w:t>
      </w:r>
      <w:r w:rsidR="00410691">
        <w:rPr>
          <w:rFonts w:ascii="Arial" w:hAnsi="Arial" w:cs="Arial"/>
          <w:color w:val="333333"/>
          <w:shd w:val="clear" w:color="auto" w:fill="FFFFFF"/>
        </w:rPr>
        <w:t>’</w:t>
      </w:r>
      <w:r w:rsidRPr="00C947CC">
        <w:rPr>
          <w:rFonts w:ascii="Arial" w:hAnsi="Arial" w:cs="Arial"/>
          <w:color w:val="333333"/>
          <w:shd w:val="clear" w:color="auto" w:fill="FFFFFF"/>
        </w:rPr>
        <w:t xml:space="preserve"> (</w:t>
      </w:r>
      <w:r w:rsidR="00272F32" w:rsidRPr="00C947CC">
        <w:rPr>
          <w:rFonts w:ascii="Arial" w:hAnsi="Arial" w:cs="Arial"/>
          <w:color w:val="333333"/>
          <w:shd w:val="clear" w:color="auto" w:fill="FFFFFF"/>
        </w:rPr>
        <w:t xml:space="preserve">Bayley </w:t>
      </w:r>
      <w:r w:rsidR="007F6958" w:rsidRPr="007F6958">
        <w:rPr>
          <w:rFonts w:ascii="Arial" w:hAnsi="Arial" w:cs="Arial"/>
          <w:i/>
          <w:iCs/>
          <w:color w:val="333333"/>
          <w:shd w:val="clear" w:color="auto" w:fill="FFFFFF"/>
        </w:rPr>
        <w:t>et al</w:t>
      </w:r>
      <w:r w:rsidR="00272F32" w:rsidRPr="00C947CC">
        <w:rPr>
          <w:rFonts w:ascii="Arial" w:hAnsi="Arial" w:cs="Arial"/>
          <w:color w:val="333333"/>
          <w:shd w:val="clear" w:color="auto" w:fill="FFFFFF"/>
        </w:rPr>
        <w:t xml:space="preserve">, 2013; </w:t>
      </w:r>
      <w:r w:rsidRPr="00C947CC">
        <w:rPr>
          <w:rFonts w:ascii="Arial" w:hAnsi="Arial" w:cs="Arial"/>
          <w:color w:val="333333"/>
          <w:shd w:val="clear" w:color="auto" w:fill="FFFFFF"/>
        </w:rPr>
        <w:t>FitzGerald</w:t>
      </w:r>
      <w:r w:rsidR="00272F32" w:rsidRPr="00C947CC">
        <w:rPr>
          <w:rFonts w:ascii="Arial" w:hAnsi="Arial" w:cs="Arial"/>
          <w:color w:val="333333"/>
          <w:shd w:val="clear" w:color="auto" w:fill="FFFFFF"/>
        </w:rPr>
        <w:t xml:space="preserve"> </w:t>
      </w:r>
      <w:r w:rsidR="007F6958">
        <w:rPr>
          <w:rFonts w:ascii="Arial" w:hAnsi="Arial" w:cs="Arial"/>
          <w:color w:val="333333"/>
          <w:shd w:val="clear" w:color="auto" w:fill="FFFFFF"/>
        </w:rPr>
        <w:t xml:space="preserve"> and</w:t>
      </w:r>
      <w:r w:rsidR="00272F32" w:rsidRPr="00C947CC">
        <w:rPr>
          <w:rFonts w:ascii="Arial" w:hAnsi="Arial" w:cs="Arial"/>
          <w:color w:val="333333"/>
          <w:shd w:val="clear" w:color="auto" w:fill="FFFFFF"/>
        </w:rPr>
        <w:t xml:space="preserve"> </w:t>
      </w:r>
      <w:r w:rsidRPr="00C947CC">
        <w:rPr>
          <w:rFonts w:ascii="Arial" w:hAnsi="Arial" w:cs="Arial"/>
          <w:color w:val="333333"/>
          <w:shd w:val="clear" w:color="auto" w:fill="FFFFFF"/>
        </w:rPr>
        <w:t>Hurst, 2017)</w:t>
      </w:r>
      <w:r w:rsidR="00195D38">
        <w:rPr>
          <w:rFonts w:ascii="Arial" w:hAnsi="Arial" w:cs="Arial"/>
          <w:color w:val="333333"/>
          <w:shd w:val="clear" w:color="auto" w:fill="FFFFFF"/>
        </w:rPr>
        <w:t xml:space="preserve"> l</w:t>
      </w:r>
      <w:r w:rsidRPr="00C947CC">
        <w:rPr>
          <w:rFonts w:ascii="Arial" w:hAnsi="Arial" w:cs="Arial"/>
          <w:color w:val="333333"/>
          <w:shd w:val="clear" w:color="auto" w:fill="FFFFFF"/>
        </w:rPr>
        <w:t>ink</w:t>
      </w:r>
      <w:r w:rsidR="006A0D4A" w:rsidRPr="00C947CC">
        <w:rPr>
          <w:rFonts w:ascii="Arial" w:hAnsi="Arial" w:cs="Arial"/>
          <w:color w:val="333333"/>
          <w:shd w:val="clear" w:color="auto" w:fill="FFFFFF"/>
        </w:rPr>
        <w:t>ing</w:t>
      </w:r>
      <w:r w:rsidRPr="00C947CC">
        <w:rPr>
          <w:rFonts w:ascii="Arial" w:hAnsi="Arial" w:cs="Arial"/>
          <w:color w:val="333333"/>
          <w:shd w:val="clear" w:color="auto" w:fill="FFFFFF"/>
        </w:rPr>
        <w:t xml:space="preserve"> to gender theory where dominance of power aligns to heteronormativity</w:t>
      </w:r>
      <w:r w:rsidR="006A0D4A" w:rsidRPr="00C947CC">
        <w:rPr>
          <w:rFonts w:ascii="Arial" w:hAnsi="Arial" w:cs="Arial"/>
          <w:color w:val="333333"/>
          <w:shd w:val="clear" w:color="auto" w:fill="FFFFFF"/>
        </w:rPr>
        <w:t xml:space="preserve"> of</w:t>
      </w:r>
      <w:r w:rsidRPr="00C947CC">
        <w:rPr>
          <w:rFonts w:ascii="Arial" w:hAnsi="Arial" w:cs="Arial"/>
          <w:color w:val="333333"/>
          <w:shd w:val="clear" w:color="auto" w:fill="FFFFFF"/>
        </w:rPr>
        <w:t xml:space="preserve"> </w:t>
      </w:r>
      <w:r w:rsidR="006A0D4A" w:rsidRPr="00C947CC">
        <w:rPr>
          <w:rFonts w:ascii="Arial" w:hAnsi="Arial" w:cs="Arial"/>
          <w:color w:val="333333"/>
          <w:shd w:val="clear" w:color="auto" w:fill="FFFFFF"/>
        </w:rPr>
        <w:t>language (</w:t>
      </w:r>
      <w:r w:rsidRPr="00C947CC">
        <w:rPr>
          <w:rFonts w:ascii="Arial" w:hAnsi="Arial" w:cs="Arial"/>
          <w:color w:val="333333"/>
          <w:shd w:val="clear" w:color="auto" w:fill="FFFFFF"/>
        </w:rPr>
        <w:t xml:space="preserve">Wiegman, 2006). Heteronormativity holds value </w:t>
      </w:r>
      <w:r w:rsidR="006A0D4A" w:rsidRPr="00C947CC">
        <w:rPr>
          <w:rFonts w:ascii="Arial" w:hAnsi="Arial" w:cs="Arial"/>
          <w:color w:val="333333"/>
          <w:shd w:val="clear" w:color="auto" w:fill="FFFFFF"/>
        </w:rPr>
        <w:t>in</w:t>
      </w:r>
      <w:r w:rsidRPr="00C947CC">
        <w:rPr>
          <w:rFonts w:ascii="Arial" w:hAnsi="Arial" w:cs="Arial"/>
          <w:color w:val="333333"/>
          <w:shd w:val="clear" w:color="auto" w:fill="FFFFFF"/>
        </w:rPr>
        <w:t xml:space="preserve"> what is perceived as </w:t>
      </w:r>
      <w:r w:rsidRPr="00C947CC">
        <w:rPr>
          <w:rFonts w:ascii="Arial" w:hAnsi="Arial" w:cs="Arial"/>
          <w:i/>
          <w:iCs/>
          <w:color w:val="333333"/>
          <w:shd w:val="clear" w:color="auto" w:fill="FFFFFF"/>
        </w:rPr>
        <w:t>normal</w:t>
      </w:r>
      <w:r w:rsidRPr="00C947CC">
        <w:rPr>
          <w:rFonts w:ascii="Arial" w:hAnsi="Arial" w:cs="Arial"/>
          <w:color w:val="333333"/>
          <w:shd w:val="clear" w:color="auto" w:fill="FFFFFF"/>
        </w:rPr>
        <w:t xml:space="preserve"> in social, cultural and political are</w:t>
      </w:r>
      <w:r w:rsidR="00195D38">
        <w:rPr>
          <w:rFonts w:ascii="Arial" w:hAnsi="Arial" w:cs="Arial"/>
          <w:color w:val="333333"/>
          <w:shd w:val="clear" w:color="auto" w:fill="FFFFFF"/>
        </w:rPr>
        <w:t>n</w:t>
      </w:r>
      <w:r w:rsidRPr="00C947CC">
        <w:rPr>
          <w:rFonts w:ascii="Arial" w:hAnsi="Arial" w:cs="Arial"/>
          <w:color w:val="333333"/>
          <w:shd w:val="clear" w:color="auto" w:fill="FFFFFF"/>
        </w:rPr>
        <w:t>as (Warner, 1991)</w:t>
      </w:r>
      <w:r w:rsidR="00195D38">
        <w:rPr>
          <w:rFonts w:ascii="Arial" w:hAnsi="Arial" w:cs="Arial"/>
          <w:color w:val="333333"/>
          <w:shd w:val="clear" w:color="auto" w:fill="FFFFFF"/>
        </w:rPr>
        <w:t>, a</w:t>
      </w:r>
      <w:r w:rsidRPr="00C947CC">
        <w:rPr>
          <w:rFonts w:ascii="Arial" w:hAnsi="Arial" w:cs="Arial"/>
          <w:color w:val="333333"/>
          <w:shd w:val="clear" w:color="auto" w:fill="FFFFFF"/>
        </w:rPr>
        <w:t xml:space="preserve">ffecting how the underrepresented gender voices are limited to be </w:t>
      </w:r>
      <w:r w:rsidR="00A84FE6" w:rsidRPr="00C947CC">
        <w:rPr>
          <w:rFonts w:ascii="Arial" w:hAnsi="Arial" w:cs="Arial"/>
          <w:color w:val="333333"/>
          <w:shd w:val="clear" w:color="auto" w:fill="FFFFFF"/>
        </w:rPr>
        <w:t>characterised</w:t>
      </w:r>
      <w:r w:rsidRPr="00C947CC">
        <w:rPr>
          <w:rFonts w:ascii="Arial" w:hAnsi="Arial" w:cs="Arial"/>
          <w:color w:val="333333"/>
          <w:shd w:val="clear" w:color="auto" w:fill="FFFFFF"/>
        </w:rPr>
        <w:t xml:space="preserve"> in social discourse (Lennon, 2021). In this circumstance, discourse </w:t>
      </w:r>
      <w:r w:rsidR="004B2D28" w:rsidRPr="00C947CC">
        <w:rPr>
          <w:rFonts w:ascii="Arial" w:hAnsi="Arial" w:cs="Arial"/>
          <w:color w:val="333333"/>
          <w:shd w:val="clear" w:color="auto" w:fill="FFFFFF"/>
        </w:rPr>
        <w:t>illustrates</w:t>
      </w:r>
      <w:r w:rsidRPr="00C947CC">
        <w:rPr>
          <w:rFonts w:ascii="Arial" w:hAnsi="Arial" w:cs="Arial"/>
          <w:color w:val="333333"/>
          <w:shd w:val="clear" w:color="auto" w:fill="FFFFFF"/>
        </w:rPr>
        <w:t xml:space="preserve"> human agents interpret</w:t>
      </w:r>
      <w:r w:rsidR="006A0D4A" w:rsidRPr="00C947CC">
        <w:rPr>
          <w:rFonts w:ascii="Arial" w:hAnsi="Arial" w:cs="Arial"/>
          <w:color w:val="333333"/>
          <w:shd w:val="clear" w:color="auto" w:fill="FFFFFF"/>
        </w:rPr>
        <w:t>ing</w:t>
      </w:r>
      <w:r w:rsidRPr="00C947CC">
        <w:rPr>
          <w:rFonts w:ascii="Arial" w:hAnsi="Arial" w:cs="Arial"/>
          <w:color w:val="333333"/>
          <w:shd w:val="clear" w:color="auto" w:fill="FFFFFF"/>
        </w:rPr>
        <w:t xml:space="preserve"> and act</w:t>
      </w:r>
      <w:r w:rsidR="004B2D28">
        <w:rPr>
          <w:rFonts w:ascii="Arial" w:hAnsi="Arial" w:cs="Arial"/>
          <w:color w:val="333333"/>
          <w:shd w:val="clear" w:color="auto" w:fill="FFFFFF"/>
        </w:rPr>
        <w:t>ing</w:t>
      </w:r>
      <w:r w:rsidRPr="00C947CC">
        <w:rPr>
          <w:rFonts w:ascii="Arial" w:hAnsi="Arial" w:cs="Arial"/>
          <w:color w:val="333333"/>
          <w:shd w:val="clear" w:color="auto" w:fill="FFFFFF"/>
        </w:rPr>
        <w:t xml:space="preserve"> upon reality through their approach to language practices (</w:t>
      </w:r>
      <w:r w:rsidRPr="00C947CC">
        <w:rPr>
          <w:rFonts w:ascii="Arial" w:hAnsi="Arial" w:cs="Arial"/>
          <w:color w:val="222222"/>
          <w:shd w:val="clear" w:color="auto" w:fill="FFFFFF"/>
        </w:rPr>
        <w:t>Healy, 2014)</w:t>
      </w:r>
      <w:r w:rsidR="00195D38">
        <w:rPr>
          <w:rFonts w:ascii="Arial" w:hAnsi="Arial" w:cs="Arial"/>
          <w:color w:val="222222"/>
          <w:shd w:val="clear" w:color="auto" w:fill="FFFFFF"/>
        </w:rPr>
        <w:t>, a</w:t>
      </w:r>
      <w:r w:rsidRPr="00C947CC">
        <w:rPr>
          <w:rFonts w:ascii="Arial" w:hAnsi="Arial" w:cs="Arial"/>
          <w:color w:val="222222"/>
          <w:shd w:val="clear" w:color="auto" w:fill="FFFFFF"/>
        </w:rPr>
        <w:t>ddress</w:t>
      </w:r>
      <w:r w:rsidR="006A0D4A" w:rsidRPr="00C947CC">
        <w:rPr>
          <w:rFonts w:ascii="Arial" w:hAnsi="Arial" w:cs="Arial"/>
          <w:color w:val="222222"/>
          <w:shd w:val="clear" w:color="auto" w:fill="FFFFFF"/>
        </w:rPr>
        <w:t>ing</w:t>
      </w:r>
      <w:r w:rsidRPr="00C947CC">
        <w:rPr>
          <w:rFonts w:ascii="Arial" w:hAnsi="Arial" w:cs="Arial"/>
          <w:color w:val="222222"/>
          <w:shd w:val="clear" w:color="auto" w:fill="FFFFFF"/>
        </w:rPr>
        <w:t xml:space="preserve"> how dominant ideas of</w:t>
      </w:r>
      <w:r w:rsidRPr="00C947CC">
        <w:rPr>
          <w:rFonts w:ascii="Arial" w:hAnsi="Arial" w:cs="Arial"/>
          <w:color w:val="333333"/>
          <w:shd w:val="clear" w:color="auto" w:fill="FFFFFF"/>
        </w:rPr>
        <w:t xml:space="preserve"> gender, sex and sexuality are </w:t>
      </w:r>
      <w:r w:rsidR="00A84FE6" w:rsidRPr="00C947CC">
        <w:rPr>
          <w:rFonts w:ascii="Arial" w:hAnsi="Arial" w:cs="Arial"/>
          <w:color w:val="333333"/>
          <w:shd w:val="clear" w:color="auto" w:fill="FFFFFF"/>
        </w:rPr>
        <w:t>prolonged</w:t>
      </w:r>
      <w:r w:rsidRPr="00C947CC">
        <w:rPr>
          <w:rFonts w:ascii="Arial" w:hAnsi="Arial" w:cs="Arial"/>
          <w:color w:val="333333"/>
          <w:shd w:val="clear" w:color="auto" w:fill="FFFFFF"/>
        </w:rPr>
        <w:t xml:space="preserve">, through </w:t>
      </w:r>
      <w:r w:rsidR="00A84FE6" w:rsidRPr="00C947CC">
        <w:rPr>
          <w:rFonts w:ascii="Arial" w:hAnsi="Arial" w:cs="Arial"/>
          <w:color w:val="333333"/>
          <w:shd w:val="clear" w:color="auto" w:fill="FFFFFF"/>
        </w:rPr>
        <w:t>acclimatised concepts of self and identity</w:t>
      </w:r>
      <w:r w:rsidR="00A84FE6">
        <w:rPr>
          <w:rFonts w:ascii="Arial" w:hAnsi="Arial" w:cs="Arial"/>
          <w:color w:val="333333"/>
          <w:shd w:val="clear" w:color="auto" w:fill="FFFFFF"/>
        </w:rPr>
        <w:t xml:space="preserve"> and</w:t>
      </w:r>
      <w:r w:rsidR="00A84FE6" w:rsidRPr="00C947CC">
        <w:rPr>
          <w:rFonts w:ascii="Arial" w:hAnsi="Arial" w:cs="Arial"/>
          <w:color w:val="333333"/>
          <w:shd w:val="clear" w:color="auto" w:fill="FFFFFF"/>
        </w:rPr>
        <w:t xml:space="preserve"> </w:t>
      </w:r>
      <w:r w:rsidRPr="00C947CC">
        <w:rPr>
          <w:rFonts w:ascii="Arial" w:hAnsi="Arial" w:cs="Arial"/>
          <w:color w:val="333333"/>
          <w:shd w:val="clear" w:color="auto" w:fill="FFFFFF"/>
        </w:rPr>
        <w:t xml:space="preserve">dichotomous thinking (Brown, 2009). Thus, </w:t>
      </w:r>
      <w:r w:rsidR="00195D38">
        <w:rPr>
          <w:rFonts w:ascii="Arial" w:hAnsi="Arial" w:cs="Arial"/>
          <w:color w:val="333333"/>
          <w:shd w:val="clear" w:color="auto" w:fill="FFFFFF"/>
        </w:rPr>
        <w:t>it asks</w:t>
      </w:r>
      <w:r w:rsidRPr="00C947CC">
        <w:rPr>
          <w:rFonts w:ascii="Arial" w:hAnsi="Arial" w:cs="Arial"/>
          <w:color w:val="333333"/>
          <w:shd w:val="clear" w:color="auto" w:fill="FFFFFF"/>
        </w:rPr>
        <w:t xml:space="preserve"> for the conversational practice of conscious awaking and critical thinking to address and raise a way of refiguring knowledge and reconstructing new knowledge (Thompson and Gitlin, 2005). Acting to address human agency and mobility to interpret and act upon reality</w:t>
      </w:r>
      <w:r w:rsidR="007432C6">
        <w:rPr>
          <w:rFonts w:ascii="Arial" w:hAnsi="Arial" w:cs="Arial"/>
          <w:color w:val="333333"/>
          <w:shd w:val="clear" w:color="auto" w:fill="FFFFFF"/>
        </w:rPr>
        <w:t>,</w:t>
      </w:r>
      <w:r w:rsidRPr="00C947CC">
        <w:rPr>
          <w:rFonts w:ascii="Arial" w:hAnsi="Arial" w:cs="Arial"/>
          <w:color w:val="333333"/>
          <w:shd w:val="clear" w:color="auto" w:fill="FFFFFF"/>
        </w:rPr>
        <w:t xml:space="preserve"> convert</w:t>
      </w:r>
      <w:r w:rsidR="007432C6">
        <w:rPr>
          <w:rFonts w:ascii="Arial" w:hAnsi="Arial" w:cs="Arial"/>
          <w:color w:val="333333"/>
          <w:shd w:val="clear" w:color="auto" w:fill="FFFFFF"/>
        </w:rPr>
        <w:t>ing this</w:t>
      </w:r>
      <w:r w:rsidRPr="00C947CC">
        <w:rPr>
          <w:rFonts w:ascii="Arial" w:hAnsi="Arial" w:cs="Arial"/>
          <w:color w:val="333333"/>
          <w:shd w:val="clear" w:color="auto" w:fill="FFFFFF"/>
        </w:rPr>
        <w:t xml:space="preserve"> to practice (Healy, 2014)</w:t>
      </w:r>
      <w:r w:rsidR="00195D38">
        <w:rPr>
          <w:rFonts w:ascii="Arial" w:hAnsi="Arial" w:cs="Arial"/>
          <w:color w:val="333333"/>
          <w:shd w:val="clear" w:color="auto" w:fill="FFFFFF"/>
        </w:rPr>
        <w:t>, a</w:t>
      </w:r>
      <w:r w:rsidRPr="0024318D">
        <w:rPr>
          <w:rFonts w:ascii="Arial" w:hAnsi="Arial" w:cs="Arial"/>
          <w:color w:val="333333"/>
          <w:shd w:val="clear" w:color="auto" w:fill="FFFFFF"/>
        </w:rPr>
        <w:t>ligning to</w:t>
      </w:r>
      <w:r w:rsidR="0024318D" w:rsidRPr="0024318D">
        <w:rPr>
          <w:rFonts w:ascii="Arial" w:hAnsi="Arial" w:cs="Arial"/>
          <w:color w:val="333333"/>
          <w:shd w:val="clear" w:color="auto" w:fill="FFFFFF"/>
        </w:rPr>
        <w:t xml:space="preserve"> </w:t>
      </w:r>
      <w:r w:rsidRPr="0024318D">
        <w:rPr>
          <w:rFonts w:ascii="Arial" w:hAnsi="Arial" w:cs="Arial"/>
          <w:color w:val="333333"/>
          <w:shd w:val="clear" w:color="auto" w:fill="FFFFFF"/>
        </w:rPr>
        <w:t>my pragmatic</w:t>
      </w:r>
      <w:r w:rsidRPr="00C947CC">
        <w:rPr>
          <w:rFonts w:ascii="Arial" w:hAnsi="Arial" w:cs="Arial"/>
          <w:color w:val="333333"/>
          <w:shd w:val="clear" w:color="auto" w:fill="FFFFFF"/>
        </w:rPr>
        <w:t xml:space="preserve"> paradigm where experience </w:t>
      </w:r>
      <w:r w:rsidR="006A0D4A" w:rsidRPr="00C947CC">
        <w:rPr>
          <w:rFonts w:ascii="Arial" w:hAnsi="Arial" w:cs="Arial"/>
          <w:color w:val="333333"/>
          <w:shd w:val="clear" w:color="auto" w:fill="FFFFFF"/>
        </w:rPr>
        <w:t>constructs</w:t>
      </w:r>
      <w:r w:rsidR="00195D38">
        <w:rPr>
          <w:rFonts w:ascii="Arial" w:hAnsi="Arial" w:cs="Arial"/>
          <w:color w:val="333333"/>
          <w:shd w:val="clear" w:color="auto" w:fill="FFFFFF"/>
        </w:rPr>
        <w:t xml:space="preserve">, </w:t>
      </w:r>
      <w:r w:rsidRPr="00C947CC">
        <w:rPr>
          <w:rFonts w:ascii="Arial" w:hAnsi="Arial" w:cs="Arial"/>
          <w:color w:val="333333"/>
          <w:shd w:val="clear" w:color="auto" w:fill="FFFFFF"/>
        </w:rPr>
        <w:t xml:space="preserve"> aid practice (Thompson, 2017).</w:t>
      </w:r>
    </w:p>
    <w:p w14:paraId="38894089" w14:textId="77777777" w:rsidR="005750B3" w:rsidRPr="00C947CC" w:rsidRDefault="005750B3" w:rsidP="005750B3">
      <w:pPr>
        <w:spacing w:line="360" w:lineRule="auto"/>
        <w:rPr>
          <w:rFonts w:ascii="Arial" w:hAnsi="Arial" w:cs="Arial"/>
          <w:i/>
          <w:iCs/>
          <w:color w:val="333333"/>
          <w:sz w:val="24"/>
          <w:szCs w:val="24"/>
          <w:shd w:val="clear" w:color="auto" w:fill="FFFFFF"/>
        </w:rPr>
      </w:pPr>
      <w:bookmarkStart w:id="18" w:name="socialm"/>
      <w:r w:rsidRPr="00C947CC">
        <w:rPr>
          <w:rFonts w:ascii="Arial" w:hAnsi="Arial" w:cs="Arial"/>
          <w:i/>
          <w:iCs/>
          <w:color w:val="333333"/>
          <w:sz w:val="24"/>
          <w:szCs w:val="24"/>
          <w:shd w:val="clear" w:color="auto" w:fill="FFFFFF"/>
        </w:rPr>
        <w:t xml:space="preserve">Social mobility and language theory </w:t>
      </w:r>
    </w:p>
    <w:bookmarkEnd w:id="18"/>
    <w:p w14:paraId="047D9A92" w14:textId="643A0D55" w:rsidR="005750B3" w:rsidRPr="00C947CC" w:rsidRDefault="005750B3" w:rsidP="005750B3">
      <w:pPr>
        <w:spacing w:line="360" w:lineRule="auto"/>
        <w:rPr>
          <w:rFonts w:ascii="Arial" w:hAnsi="Arial" w:cs="Arial"/>
          <w:sz w:val="24"/>
          <w:szCs w:val="24"/>
        </w:rPr>
      </w:pPr>
      <w:r w:rsidRPr="00C947CC">
        <w:rPr>
          <w:rFonts w:ascii="Arial" w:hAnsi="Arial" w:cs="Arial"/>
          <w:color w:val="333333"/>
          <w:sz w:val="24"/>
          <w:szCs w:val="24"/>
          <w:shd w:val="clear" w:color="auto" w:fill="FFFFFF"/>
        </w:rPr>
        <w:t>Giroux theory of language and social mobility address</w:t>
      </w:r>
      <w:r w:rsidR="0024318D">
        <w:rPr>
          <w:rFonts w:ascii="Arial" w:hAnsi="Arial" w:cs="Arial"/>
          <w:color w:val="333333"/>
          <w:sz w:val="24"/>
          <w:szCs w:val="24"/>
          <w:shd w:val="clear" w:color="auto" w:fill="FFFFFF"/>
        </w:rPr>
        <w:t>es</w:t>
      </w:r>
      <w:r w:rsidR="007432C6">
        <w:rPr>
          <w:rFonts w:ascii="Arial" w:hAnsi="Arial" w:cs="Arial"/>
          <w:color w:val="333333"/>
          <w:sz w:val="24"/>
          <w:szCs w:val="24"/>
          <w:shd w:val="clear" w:color="auto" w:fill="FFFFFF"/>
        </w:rPr>
        <w:t xml:space="preserve"> language </w:t>
      </w:r>
      <w:r w:rsidR="0024318D">
        <w:rPr>
          <w:rFonts w:ascii="Arial" w:hAnsi="Arial" w:cs="Arial"/>
          <w:color w:val="333333"/>
          <w:sz w:val="24"/>
          <w:szCs w:val="24"/>
          <w:shd w:val="clear" w:color="auto" w:fill="FFFFFF"/>
        </w:rPr>
        <w:t>as</w:t>
      </w:r>
      <w:r w:rsidR="007432C6">
        <w:rPr>
          <w:rFonts w:ascii="Arial" w:hAnsi="Arial" w:cs="Arial"/>
          <w:color w:val="333333"/>
          <w:sz w:val="24"/>
          <w:szCs w:val="24"/>
          <w:shd w:val="clear" w:color="auto" w:fill="FFFFFF"/>
        </w:rPr>
        <w:t xml:space="preserve"> </w:t>
      </w:r>
      <w:r w:rsidRPr="00C947CC">
        <w:rPr>
          <w:rFonts w:ascii="Arial" w:hAnsi="Arial" w:cs="Arial"/>
          <w:sz w:val="24"/>
          <w:szCs w:val="24"/>
        </w:rPr>
        <w:t xml:space="preserve">one of the most important elements at work in the construction </w:t>
      </w:r>
      <w:r w:rsidR="006A0D4A" w:rsidRPr="00C947CC">
        <w:rPr>
          <w:rFonts w:ascii="Arial" w:hAnsi="Arial" w:cs="Arial"/>
          <w:sz w:val="24"/>
          <w:szCs w:val="24"/>
        </w:rPr>
        <w:t xml:space="preserve">of </w:t>
      </w:r>
      <w:r w:rsidRPr="00C947CC">
        <w:rPr>
          <w:rFonts w:ascii="Arial" w:hAnsi="Arial" w:cs="Arial"/>
          <w:sz w:val="24"/>
          <w:szCs w:val="24"/>
        </w:rPr>
        <w:t>experience and subjectivity</w:t>
      </w:r>
      <w:r w:rsidR="007432C6">
        <w:rPr>
          <w:rFonts w:ascii="Arial" w:hAnsi="Arial" w:cs="Arial"/>
          <w:sz w:val="24"/>
          <w:szCs w:val="24"/>
        </w:rPr>
        <w:t xml:space="preserve"> </w:t>
      </w:r>
      <w:r w:rsidRPr="00C947CC">
        <w:rPr>
          <w:rFonts w:ascii="Arial" w:hAnsi="Arial" w:cs="Arial"/>
          <w:sz w:val="24"/>
          <w:szCs w:val="24"/>
        </w:rPr>
        <w:t>(</w:t>
      </w:r>
      <w:r w:rsidRPr="00C947CC">
        <w:rPr>
          <w:rFonts w:ascii="Arial" w:hAnsi="Arial" w:cs="Arial"/>
          <w:color w:val="222222"/>
          <w:sz w:val="24"/>
          <w:szCs w:val="24"/>
          <w:shd w:val="clear" w:color="auto" w:fill="FFFFFF"/>
        </w:rPr>
        <w:t>Giroux and McLaren,</w:t>
      </w:r>
      <w:r w:rsidR="00A17B4A" w:rsidRPr="00C947CC">
        <w:rPr>
          <w:rFonts w:ascii="Arial" w:hAnsi="Arial" w:cs="Arial"/>
          <w:color w:val="222222"/>
          <w:sz w:val="24"/>
          <w:szCs w:val="24"/>
          <w:shd w:val="clear" w:color="auto" w:fill="FFFFFF"/>
        </w:rPr>
        <w:t xml:space="preserve"> </w:t>
      </w:r>
      <w:r w:rsidRPr="00C947CC">
        <w:rPr>
          <w:rFonts w:ascii="Arial" w:hAnsi="Arial" w:cs="Arial"/>
          <w:color w:val="222222"/>
          <w:sz w:val="24"/>
          <w:szCs w:val="24"/>
          <w:shd w:val="clear" w:color="auto" w:fill="FFFFFF"/>
        </w:rPr>
        <w:t xml:space="preserve">1992). </w:t>
      </w:r>
      <w:r w:rsidRPr="00C947CC">
        <w:rPr>
          <w:rFonts w:ascii="Arial" w:hAnsi="Arial" w:cs="Arial"/>
          <w:sz w:val="24"/>
          <w:szCs w:val="24"/>
        </w:rPr>
        <w:t>Language is positioned within an ongoing continuum</w:t>
      </w:r>
      <w:r w:rsidR="007432C6">
        <w:rPr>
          <w:rFonts w:ascii="Arial" w:hAnsi="Arial" w:cs="Arial"/>
          <w:sz w:val="24"/>
          <w:szCs w:val="24"/>
        </w:rPr>
        <w:t xml:space="preserve">, </w:t>
      </w:r>
      <w:r w:rsidRPr="00C947CC">
        <w:rPr>
          <w:rFonts w:ascii="Arial" w:hAnsi="Arial" w:cs="Arial"/>
          <w:sz w:val="24"/>
          <w:szCs w:val="24"/>
        </w:rPr>
        <w:t>present</w:t>
      </w:r>
      <w:r w:rsidR="007432C6">
        <w:rPr>
          <w:rFonts w:ascii="Arial" w:hAnsi="Arial" w:cs="Arial"/>
          <w:sz w:val="24"/>
          <w:szCs w:val="24"/>
        </w:rPr>
        <w:t xml:space="preserve">ing the </w:t>
      </w:r>
      <w:r w:rsidRPr="00C947CC">
        <w:rPr>
          <w:rFonts w:ascii="Arial" w:hAnsi="Arial" w:cs="Arial"/>
          <w:sz w:val="24"/>
          <w:szCs w:val="24"/>
        </w:rPr>
        <w:t xml:space="preserve">struggle of </w:t>
      </w:r>
      <w:r w:rsidR="007432C6" w:rsidRPr="00C947CC">
        <w:rPr>
          <w:rFonts w:ascii="Arial" w:hAnsi="Arial" w:cs="Arial"/>
          <w:sz w:val="24"/>
          <w:szCs w:val="24"/>
        </w:rPr>
        <w:t xml:space="preserve">inclusion and exclusion </w:t>
      </w:r>
      <w:r w:rsidRPr="00C947CC">
        <w:rPr>
          <w:rFonts w:ascii="Arial" w:hAnsi="Arial" w:cs="Arial"/>
          <w:sz w:val="24"/>
          <w:szCs w:val="24"/>
        </w:rPr>
        <w:t>issues</w:t>
      </w:r>
      <w:r w:rsidR="007432C6">
        <w:rPr>
          <w:rFonts w:ascii="Arial" w:hAnsi="Arial" w:cs="Arial"/>
          <w:sz w:val="24"/>
          <w:szCs w:val="24"/>
        </w:rPr>
        <w:t xml:space="preserve">, </w:t>
      </w:r>
      <w:r w:rsidRPr="00C947CC">
        <w:rPr>
          <w:rFonts w:ascii="Arial" w:hAnsi="Arial" w:cs="Arial"/>
          <w:sz w:val="24"/>
          <w:szCs w:val="24"/>
        </w:rPr>
        <w:t>to maintain an equilibrium</w:t>
      </w:r>
      <w:r w:rsidR="00A17B4A" w:rsidRPr="00C947CC">
        <w:rPr>
          <w:rFonts w:ascii="Arial" w:hAnsi="Arial" w:cs="Arial"/>
          <w:sz w:val="24"/>
          <w:szCs w:val="24"/>
        </w:rPr>
        <w:t xml:space="preserve"> (</w:t>
      </w:r>
      <w:r w:rsidR="00A17B4A" w:rsidRPr="00C947CC">
        <w:rPr>
          <w:rFonts w:ascii="Arial" w:hAnsi="Arial" w:cs="Arial"/>
          <w:sz w:val="24"/>
          <w:szCs w:val="24"/>
          <w:shd w:val="clear" w:color="auto" w:fill="FFFFFF"/>
        </w:rPr>
        <w:t>Bradlow</w:t>
      </w:r>
      <w:r w:rsidR="007F6958" w:rsidRPr="007F6958">
        <w:rPr>
          <w:rFonts w:ascii="Arial" w:hAnsi="Arial" w:cs="Arial"/>
          <w:i/>
          <w:iCs/>
          <w:sz w:val="24"/>
          <w:szCs w:val="24"/>
          <w:shd w:val="clear" w:color="auto" w:fill="FFFFFF"/>
        </w:rPr>
        <w:t xml:space="preserve"> et al</w:t>
      </w:r>
      <w:r w:rsidR="00A17B4A" w:rsidRPr="00C947CC">
        <w:rPr>
          <w:rFonts w:ascii="Arial" w:hAnsi="Arial" w:cs="Arial"/>
          <w:i/>
          <w:iCs/>
          <w:sz w:val="24"/>
          <w:szCs w:val="24"/>
          <w:shd w:val="clear" w:color="auto" w:fill="FFFFFF"/>
        </w:rPr>
        <w:t xml:space="preserve">., </w:t>
      </w:r>
      <w:r w:rsidR="00A17B4A" w:rsidRPr="00C947CC">
        <w:rPr>
          <w:rFonts w:ascii="Arial" w:hAnsi="Arial" w:cs="Arial"/>
          <w:sz w:val="24"/>
          <w:szCs w:val="24"/>
        </w:rPr>
        <w:t>2017)</w:t>
      </w:r>
      <w:r w:rsidR="006A0D4A" w:rsidRPr="00C947CC">
        <w:rPr>
          <w:rFonts w:ascii="Arial" w:hAnsi="Arial" w:cs="Arial"/>
          <w:sz w:val="24"/>
          <w:szCs w:val="24"/>
        </w:rPr>
        <w:t>.</w:t>
      </w:r>
      <w:r w:rsidRPr="00C947CC">
        <w:rPr>
          <w:rFonts w:ascii="Arial" w:hAnsi="Arial" w:cs="Arial"/>
          <w:sz w:val="24"/>
          <w:szCs w:val="24"/>
        </w:rPr>
        <w:t xml:space="preserve"> </w:t>
      </w:r>
      <w:r w:rsidR="006A0D4A" w:rsidRPr="00C947CC">
        <w:rPr>
          <w:rFonts w:ascii="Arial" w:hAnsi="Arial" w:cs="Arial"/>
          <w:sz w:val="24"/>
          <w:szCs w:val="24"/>
        </w:rPr>
        <w:t>T</w:t>
      </w:r>
      <w:r w:rsidRPr="00C947CC">
        <w:rPr>
          <w:rFonts w:ascii="Arial" w:hAnsi="Arial" w:cs="Arial"/>
          <w:sz w:val="24"/>
          <w:szCs w:val="24"/>
        </w:rPr>
        <w:t>herefore history, power and identity related to language hold</w:t>
      </w:r>
      <w:r w:rsidR="006A0D4A" w:rsidRPr="00C947CC">
        <w:rPr>
          <w:rFonts w:ascii="Arial" w:hAnsi="Arial" w:cs="Arial"/>
          <w:sz w:val="24"/>
          <w:szCs w:val="24"/>
        </w:rPr>
        <w:t>s</w:t>
      </w:r>
      <w:r w:rsidRPr="00C947CC">
        <w:rPr>
          <w:rFonts w:ascii="Arial" w:hAnsi="Arial" w:cs="Arial"/>
          <w:sz w:val="24"/>
          <w:szCs w:val="24"/>
        </w:rPr>
        <w:t xml:space="preserve"> meaning and interpretation, that inextricably consume</w:t>
      </w:r>
      <w:r w:rsidR="00817E15" w:rsidRPr="00C947CC">
        <w:rPr>
          <w:rFonts w:ascii="Arial" w:hAnsi="Arial" w:cs="Arial"/>
          <w:sz w:val="24"/>
          <w:szCs w:val="24"/>
        </w:rPr>
        <w:t>s</w:t>
      </w:r>
      <w:r w:rsidRPr="00C947CC">
        <w:rPr>
          <w:rFonts w:ascii="Arial" w:hAnsi="Arial" w:cs="Arial"/>
          <w:sz w:val="24"/>
          <w:szCs w:val="24"/>
        </w:rPr>
        <w:t xml:space="preserve"> language application to be inseparable from lived experience and from creati</w:t>
      </w:r>
      <w:r w:rsidR="00817E15" w:rsidRPr="00C947CC">
        <w:rPr>
          <w:rFonts w:ascii="Arial" w:hAnsi="Arial" w:cs="Arial"/>
          <w:sz w:val="24"/>
          <w:szCs w:val="24"/>
        </w:rPr>
        <w:t>ng</w:t>
      </w:r>
      <w:r w:rsidRPr="00C947CC">
        <w:rPr>
          <w:rFonts w:ascii="Arial" w:hAnsi="Arial" w:cs="Arial"/>
          <w:sz w:val="24"/>
          <w:szCs w:val="24"/>
        </w:rPr>
        <w:t xml:space="preserve"> distinctive and marginalised voices (Giroux and McLaren, 1989). Thus, language application has a potential in </w:t>
      </w:r>
      <w:r w:rsidR="00474F41">
        <w:rPr>
          <w:rFonts w:ascii="Arial" w:hAnsi="Arial" w:cs="Arial"/>
          <w:sz w:val="24"/>
          <w:szCs w:val="24"/>
        </w:rPr>
        <w:t>H&amp;Cs</w:t>
      </w:r>
      <w:r w:rsidRPr="00C947CC">
        <w:rPr>
          <w:rFonts w:ascii="Arial" w:hAnsi="Arial" w:cs="Arial"/>
          <w:sz w:val="24"/>
          <w:szCs w:val="24"/>
        </w:rPr>
        <w:t xml:space="preserve"> to inhibit the legitimatisation of particular ways of life (Giroux and McLaren, 1989</w:t>
      </w:r>
      <w:r w:rsidR="00272F32" w:rsidRPr="00C947CC">
        <w:rPr>
          <w:rFonts w:ascii="Arial" w:hAnsi="Arial" w:cs="Arial"/>
          <w:sz w:val="24"/>
          <w:szCs w:val="24"/>
        </w:rPr>
        <w:t xml:space="preserve">; </w:t>
      </w:r>
      <w:r w:rsidR="00272F32" w:rsidRPr="00C947CC">
        <w:rPr>
          <w:rFonts w:ascii="Arial" w:hAnsi="Arial" w:cs="Arial"/>
          <w:color w:val="333333"/>
          <w:sz w:val="24"/>
          <w:szCs w:val="24"/>
          <w:shd w:val="clear" w:color="auto" w:fill="FFFFFF"/>
        </w:rPr>
        <w:t xml:space="preserve">FitzGerald </w:t>
      </w:r>
      <w:r w:rsidR="007F6958">
        <w:rPr>
          <w:rFonts w:ascii="Arial" w:hAnsi="Arial" w:cs="Arial"/>
          <w:color w:val="333333"/>
          <w:sz w:val="24"/>
          <w:szCs w:val="24"/>
          <w:shd w:val="clear" w:color="auto" w:fill="FFFFFF"/>
        </w:rPr>
        <w:t>and</w:t>
      </w:r>
      <w:r w:rsidR="00272F32" w:rsidRPr="00C947CC">
        <w:rPr>
          <w:rFonts w:ascii="Arial" w:hAnsi="Arial" w:cs="Arial"/>
          <w:color w:val="333333"/>
          <w:sz w:val="24"/>
          <w:szCs w:val="24"/>
          <w:shd w:val="clear" w:color="auto" w:fill="FFFFFF"/>
        </w:rPr>
        <w:t xml:space="preserve"> Hurst, 2017</w:t>
      </w:r>
      <w:r w:rsidRPr="00C947CC">
        <w:rPr>
          <w:rFonts w:ascii="Arial" w:hAnsi="Arial" w:cs="Arial"/>
          <w:sz w:val="24"/>
          <w:szCs w:val="24"/>
        </w:rPr>
        <w:t>).</w:t>
      </w:r>
    </w:p>
    <w:p w14:paraId="619F7B80" w14:textId="7EF5D582" w:rsidR="005750B3" w:rsidRPr="00C947CC" w:rsidRDefault="005750B3" w:rsidP="005750B3">
      <w:pPr>
        <w:spacing w:line="360" w:lineRule="auto"/>
        <w:rPr>
          <w:rFonts w:ascii="Arial" w:hAnsi="Arial" w:cs="Arial"/>
          <w:color w:val="212529"/>
          <w:sz w:val="24"/>
          <w:szCs w:val="24"/>
          <w:shd w:val="clear" w:color="auto" w:fill="FFFFFF"/>
        </w:rPr>
      </w:pPr>
      <w:r w:rsidRPr="00C947CC">
        <w:rPr>
          <w:rFonts w:ascii="Arial" w:hAnsi="Arial" w:cs="Arial"/>
          <w:sz w:val="24"/>
          <w:szCs w:val="24"/>
        </w:rPr>
        <w:t>Language is intimately related to power, e</w:t>
      </w:r>
      <w:bookmarkStart w:id="19" w:name="_Hlk109914898"/>
      <w:r w:rsidRPr="00C947CC">
        <w:rPr>
          <w:rFonts w:ascii="Arial" w:hAnsi="Arial" w:cs="Arial"/>
          <w:sz w:val="24"/>
          <w:szCs w:val="24"/>
        </w:rPr>
        <w:t>nabling refinement of definition of individual relationships to society, each other and the position in which they stand within the community (Mullaly and West</w:t>
      </w:r>
      <w:r w:rsidR="007432C6">
        <w:rPr>
          <w:rFonts w:ascii="Arial" w:hAnsi="Arial" w:cs="Arial"/>
          <w:sz w:val="24"/>
          <w:szCs w:val="24"/>
        </w:rPr>
        <w:t xml:space="preserve">, </w:t>
      </w:r>
      <w:r w:rsidRPr="00C947CC">
        <w:rPr>
          <w:rFonts w:ascii="Arial" w:hAnsi="Arial" w:cs="Arial"/>
          <w:sz w:val="24"/>
          <w:szCs w:val="24"/>
        </w:rPr>
        <w:t>2017)</w:t>
      </w:r>
      <w:bookmarkEnd w:id="19"/>
      <w:r w:rsidRPr="00C947CC">
        <w:rPr>
          <w:rFonts w:ascii="Arial" w:hAnsi="Arial" w:cs="Arial"/>
          <w:sz w:val="24"/>
          <w:szCs w:val="24"/>
        </w:rPr>
        <w:t xml:space="preserve">. Giroux theory of language </w:t>
      </w:r>
      <w:r w:rsidR="00195D38">
        <w:rPr>
          <w:rFonts w:ascii="Arial" w:hAnsi="Arial" w:cs="Arial"/>
          <w:sz w:val="24"/>
          <w:szCs w:val="24"/>
        </w:rPr>
        <w:t xml:space="preserve"> states</w:t>
      </w:r>
      <w:r w:rsidRPr="00C947CC">
        <w:rPr>
          <w:rFonts w:ascii="Arial" w:hAnsi="Arial" w:cs="Arial"/>
          <w:sz w:val="24"/>
          <w:szCs w:val="24"/>
        </w:rPr>
        <w:t xml:space="preserve"> </w:t>
      </w:r>
      <w:bookmarkStart w:id="20" w:name="_Hlk109912535"/>
      <w:r w:rsidRPr="00C947CC">
        <w:rPr>
          <w:rFonts w:ascii="Arial" w:hAnsi="Arial" w:cs="Arial"/>
          <w:sz w:val="24"/>
          <w:szCs w:val="24"/>
        </w:rPr>
        <w:t xml:space="preserve">one should not just focus on the importance of difference and complexity but address how collaboratively we provide the right provisions to cross boundaries </w:t>
      </w:r>
      <w:bookmarkStart w:id="21" w:name="_Hlk109918048"/>
      <w:r w:rsidRPr="00C947CC">
        <w:rPr>
          <w:rFonts w:ascii="Arial" w:hAnsi="Arial" w:cs="Arial"/>
          <w:sz w:val="24"/>
          <w:szCs w:val="24"/>
        </w:rPr>
        <w:t>(Giroux, 1992)</w:t>
      </w:r>
      <w:bookmarkEnd w:id="20"/>
      <w:r w:rsidRPr="00C947CC">
        <w:rPr>
          <w:rFonts w:ascii="Arial" w:hAnsi="Arial" w:cs="Arial"/>
          <w:sz w:val="24"/>
          <w:szCs w:val="24"/>
        </w:rPr>
        <w:t xml:space="preserve">. </w:t>
      </w:r>
      <w:bookmarkEnd w:id="21"/>
      <w:r w:rsidRPr="00C947CC">
        <w:rPr>
          <w:rFonts w:ascii="Arial" w:hAnsi="Arial" w:cs="Arial"/>
          <w:sz w:val="24"/>
          <w:szCs w:val="24"/>
        </w:rPr>
        <w:t xml:space="preserve">Enabling the critical awaking of language to be </w:t>
      </w:r>
      <w:r w:rsidR="00163A30" w:rsidRPr="00C947CC">
        <w:rPr>
          <w:rFonts w:ascii="Arial" w:hAnsi="Arial" w:cs="Arial"/>
          <w:sz w:val="24"/>
          <w:szCs w:val="24"/>
        </w:rPr>
        <w:t>used</w:t>
      </w:r>
      <w:r w:rsidRPr="00C947CC">
        <w:rPr>
          <w:rFonts w:ascii="Arial" w:hAnsi="Arial" w:cs="Arial"/>
          <w:sz w:val="24"/>
          <w:szCs w:val="24"/>
        </w:rPr>
        <w:t xml:space="preserve"> and recognised as an expressive and formative force (</w:t>
      </w:r>
      <w:r w:rsidRPr="00C947CC">
        <w:rPr>
          <w:rFonts w:ascii="Arial" w:hAnsi="Arial" w:cs="Arial"/>
          <w:color w:val="000000" w:themeColor="text1"/>
          <w:sz w:val="24"/>
          <w:szCs w:val="24"/>
        </w:rPr>
        <w:t>McLaren, 2020</w:t>
      </w:r>
      <w:r w:rsidRPr="00C947CC">
        <w:rPr>
          <w:rFonts w:ascii="Arial" w:hAnsi="Arial" w:cs="Arial"/>
          <w:sz w:val="24"/>
          <w:szCs w:val="24"/>
        </w:rPr>
        <w:t xml:space="preserve">). There is </w:t>
      </w:r>
      <w:r w:rsidR="007173F2">
        <w:rPr>
          <w:rFonts w:ascii="Arial" w:hAnsi="Arial" w:cs="Arial"/>
          <w:sz w:val="24"/>
          <w:szCs w:val="24"/>
        </w:rPr>
        <w:t>arguably a</w:t>
      </w:r>
      <w:r w:rsidRPr="00C947CC">
        <w:rPr>
          <w:rFonts w:ascii="Arial" w:hAnsi="Arial" w:cs="Arial"/>
          <w:sz w:val="24"/>
          <w:szCs w:val="24"/>
        </w:rPr>
        <w:t xml:space="preserve"> connection between language and power and </w:t>
      </w:r>
      <w:r w:rsidR="007173F2">
        <w:rPr>
          <w:rFonts w:ascii="Arial" w:hAnsi="Arial" w:cs="Arial"/>
          <w:sz w:val="24"/>
          <w:szCs w:val="24"/>
        </w:rPr>
        <w:t>this</w:t>
      </w:r>
      <w:r w:rsidR="006412EE">
        <w:rPr>
          <w:rFonts w:ascii="Arial" w:hAnsi="Arial" w:cs="Arial"/>
          <w:sz w:val="24"/>
          <w:szCs w:val="24"/>
        </w:rPr>
        <w:t xml:space="preserve"> i</w:t>
      </w:r>
      <w:r w:rsidRPr="00C947CC">
        <w:rPr>
          <w:rFonts w:ascii="Arial" w:hAnsi="Arial" w:cs="Arial"/>
          <w:sz w:val="24"/>
          <w:szCs w:val="24"/>
        </w:rPr>
        <w:t xml:space="preserve">mpact needs to be recognised and made known (Giroux, 2002). However, </w:t>
      </w:r>
      <w:r w:rsidR="006412EE" w:rsidRPr="00C947CC">
        <w:rPr>
          <w:rFonts w:ascii="Arial" w:hAnsi="Arial" w:cs="Arial"/>
          <w:sz w:val="24"/>
          <w:szCs w:val="24"/>
        </w:rPr>
        <w:t xml:space="preserve">Likis </w:t>
      </w:r>
      <w:r w:rsidR="006412EE">
        <w:rPr>
          <w:rFonts w:ascii="Arial" w:hAnsi="Arial" w:cs="Arial"/>
          <w:sz w:val="24"/>
          <w:szCs w:val="24"/>
        </w:rPr>
        <w:t>(</w:t>
      </w:r>
      <w:r w:rsidR="006412EE" w:rsidRPr="00C947CC">
        <w:rPr>
          <w:rFonts w:ascii="Arial" w:hAnsi="Arial" w:cs="Arial"/>
          <w:sz w:val="24"/>
          <w:szCs w:val="24"/>
        </w:rPr>
        <w:t>2021</w:t>
      </w:r>
      <w:r w:rsidR="006412EE">
        <w:rPr>
          <w:rFonts w:ascii="Arial" w:hAnsi="Arial" w:cs="Arial"/>
          <w:sz w:val="24"/>
          <w:szCs w:val="24"/>
        </w:rPr>
        <w:t xml:space="preserve">) argues </w:t>
      </w:r>
      <w:r w:rsidRPr="00C947CC">
        <w:rPr>
          <w:rFonts w:ascii="Arial" w:hAnsi="Arial" w:cs="Arial"/>
          <w:sz w:val="24"/>
          <w:szCs w:val="24"/>
        </w:rPr>
        <w:t>language offer</w:t>
      </w:r>
      <w:r w:rsidR="006412EE">
        <w:rPr>
          <w:rFonts w:ascii="Arial" w:hAnsi="Arial" w:cs="Arial"/>
          <w:sz w:val="24"/>
          <w:szCs w:val="24"/>
        </w:rPr>
        <w:t>s</w:t>
      </w:r>
      <w:r w:rsidRPr="00C947CC">
        <w:rPr>
          <w:rFonts w:ascii="Arial" w:hAnsi="Arial" w:cs="Arial"/>
          <w:sz w:val="24"/>
          <w:szCs w:val="24"/>
        </w:rPr>
        <w:t xml:space="preserve"> the potential to create opportunity to read the world differently</w:t>
      </w:r>
      <w:r w:rsidR="006412EE">
        <w:rPr>
          <w:rFonts w:ascii="Arial" w:hAnsi="Arial" w:cs="Arial"/>
          <w:sz w:val="24"/>
          <w:szCs w:val="24"/>
        </w:rPr>
        <w:t xml:space="preserve">. Giroux (2018) agrees this can be achieved through </w:t>
      </w:r>
      <w:r w:rsidRPr="00C947CC">
        <w:rPr>
          <w:rFonts w:ascii="Arial" w:hAnsi="Arial" w:cs="Arial"/>
          <w:sz w:val="24"/>
          <w:szCs w:val="24"/>
        </w:rPr>
        <w:t xml:space="preserve">creating a resistance to </w:t>
      </w:r>
      <w:r w:rsidR="006412EE">
        <w:rPr>
          <w:rFonts w:ascii="Arial" w:hAnsi="Arial" w:cs="Arial"/>
          <w:sz w:val="24"/>
          <w:szCs w:val="24"/>
        </w:rPr>
        <w:t xml:space="preserve">the </w:t>
      </w:r>
      <w:r w:rsidRPr="00C947CC">
        <w:rPr>
          <w:rFonts w:ascii="Arial" w:hAnsi="Arial" w:cs="Arial"/>
          <w:sz w:val="24"/>
          <w:szCs w:val="24"/>
        </w:rPr>
        <w:t>abuse of power and privilege,</w:t>
      </w:r>
      <w:r w:rsidR="006412EE">
        <w:rPr>
          <w:rFonts w:ascii="Arial" w:hAnsi="Arial" w:cs="Arial"/>
          <w:sz w:val="24"/>
          <w:szCs w:val="24"/>
        </w:rPr>
        <w:t xml:space="preserve"> instead</w:t>
      </w:r>
      <w:r w:rsidRPr="00C947CC">
        <w:rPr>
          <w:rFonts w:ascii="Arial" w:hAnsi="Arial" w:cs="Arial"/>
          <w:sz w:val="24"/>
          <w:szCs w:val="24"/>
        </w:rPr>
        <w:t xml:space="preserve"> </w:t>
      </w:r>
      <w:r w:rsidR="007173F2">
        <w:rPr>
          <w:rFonts w:ascii="Arial" w:hAnsi="Arial" w:cs="Arial"/>
          <w:sz w:val="24"/>
          <w:szCs w:val="24"/>
        </w:rPr>
        <w:t>of</w:t>
      </w:r>
      <w:r w:rsidRPr="00C947CC">
        <w:rPr>
          <w:rFonts w:ascii="Arial" w:hAnsi="Arial" w:cs="Arial"/>
          <w:sz w:val="24"/>
          <w:szCs w:val="24"/>
        </w:rPr>
        <w:t xml:space="preserve"> alternative inclusive democratic language</w:t>
      </w:r>
      <w:r w:rsidR="007173F2">
        <w:rPr>
          <w:rFonts w:ascii="Arial" w:hAnsi="Arial" w:cs="Arial"/>
          <w:sz w:val="24"/>
          <w:szCs w:val="24"/>
        </w:rPr>
        <w:t>, w</w:t>
      </w:r>
      <w:r w:rsidRPr="00C947CC">
        <w:rPr>
          <w:rFonts w:ascii="Arial" w:hAnsi="Arial" w:cs="Arial"/>
          <w:color w:val="212529"/>
          <w:sz w:val="24"/>
          <w:szCs w:val="24"/>
        </w:rPr>
        <w:t>ith</w:t>
      </w:r>
      <w:r w:rsidRPr="00C947CC">
        <w:rPr>
          <w:rFonts w:ascii="Arial" w:hAnsi="Arial" w:cs="Arial"/>
          <w:color w:val="212529"/>
          <w:sz w:val="24"/>
          <w:szCs w:val="24"/>
          <w:shd w:val="clear" w:color="auto" w:fill="FFFFFF"/>
        </w:rPr>
        <w:t xml:space="preserve"> a </w:t>
      </w:r>
      <w:r w:rsidRPr="00C947CC">
        <w:rPr>
          <w:rFonts w:ascii="Arial" w:hAnsi="Arial" w:cs="Arial"/>
          <w:sz w:val="24"/>
          <w:szCs w:val="24"/>
        </w:rPr>
        <w:t xml:space="preserve">commitment to social justice, equity, and voice, developing a safe interconnective community that challenges barriers together (Gibson and Haynes, 2009). Through </w:t>
      </w:r>
      <w:r w:rsidR="007173F2">
        <w:rPr>
          <w:rFonts w:ascii="Arial" w:hAnsi="Arial" w:cs="Arial"/>
          <w:sz w:val="24"/>
          <w:szCs w:val="24"/>
        </w:rPr>
        <w:t>the utilisation and evolution</w:t>
      </w:r>
      <w:r w:rsidRPr="00C947CC">
        <w:rPr>
          <w:rFonts w:ascii="Arial" w:hAnsi="Arial" w:cs="Arial"/>
          <w:sz w:val="24"/>
          <w:szCs w:val="24"/>
        </w:rPr>
        <w:t xml:space="preserve"> of social constructivism, which shares the responsibilities, motivat</w:t>
      </w:r>
      <w:r w:rsidR="007173F2">
        <w:rPr>
          <w:rFonts w:ascii="Arial" w:hAnsi="Arial" w:cs="Arial"/>
          <w:sz w:val="24"/>
          <w:szCs w:val="24"/>
        </w:rPr>
        <w:t xml:space="preserve">ing </w:t>
      </w:r>
      <w:r w:rsidRPr="00C947CC">
        <w:rPr>
          <w:rFonts w:ascii="Arial" w:hAnsi="Arial" w:cs="Arial"/>
          <w:sz w:val="24"/>
          <w:szCs w:val="24"/>
        </w:rPr>
        <w:t>empowerment</w:t>
      </w:r>
      <w:r w:rsidR="007173F2">
        <w:rPr>
          <w:rFonts w:ascii="Arial" w:hAnsi="Arial" w:cs="Arial"/>
          <w:sz w:val="24"/>
          <w:szCs w:val="24"/>
        </w:rPr>
        <w:t xml:space="preserve"> and</w:t>
      </w:r>
      <w:r w:rsidRPr="00C947CC">
        <w:rPr>
          <w:rFonts w:ascii="Arial" w:hAnsi="Arial" w:cs="Arial"/>
          <w:sz w:val="24"/>
          <w:szCs w:val="24"/>
        </w:rPr>
        <w:t xml:space="preserve"> enabling the application of a new language</w:t>
      </w:r>
      <w:r w:rsidR="007173F2">
        <w:rPr>
          <w:rFonts w:ascii="Arial" w:hAnsi="Arial" w:cs="Arial"/>
          <w:sz w:val="24"/>
          <w:szCs w:val="24"/>
        </w:rPr>
        <w:t xml:space="preserve"> </w:t>
      </w:r>
      <w:r w:rsidRPr="00C947CC">
        <w:rPr>
          <w:rFonts w:ascii="Arial" w:hAnsi="Arial" w:cs="Arial"/>
          <w:sz w:val="24"/>
          <w:szCs w:val="24"/>
        </w:rPr>
        <w:t>reduce</w:t>
      </w:r>
      <w:r w:rsidR="007173F2">
        <w:rPr>
          <w:rFonts w:ascii="Arial" w:hAnsi="Arial" w:cs="Arial"/>
          <w:sz w:val="24"/>
          <w:szCs w:val="24"/>
        </w:rPr>
        <w:t>s</w:t>
      </w:r>
      <w:r w:rsidRPr="00C947CC">
        <w:rPr>
          <w:rFonts w:ascii="Arial" w:hAnsi="Arial" w:cs="Arial"/>
          <w:sz w:val="24"/>
          <w:szCs w:val="24"/>
        </w:rPr>
        <w:t xml:space="preserve"> the limitation placed upon individuals</w:t>
      </w:r>
      <w:r w:rsidR="0024318D">
        <w:rPr>
          <w:rFonts w:ascii="Arial" w:hAnsi="Arial" w:cs="Arial"/>
          <w:sz w:val="24"/>
          <w:szCs w:val="24"/>
        </w:rPr>
        <w:t>,</w:t>
      </w:r>
      <w:r w:rsidRPr="00C947CC">
        <w:rPr>
          <w:rFonts w:ascii="Arial" w:hAnsi="Arial" w:cs="Arial"/>
          <w:sz w:val="24"/>
          <w:szCs w:val="24"/>
        </w:rPr>
        <w:t xml:space="preserve"> through barriers of learning and social participation within communities, social mobility and greater awareness in </w:t>
      </w:r>
      <w:r w:rsidR="00474F41">
        <w:rPr>
          <w:rFonts w:ascii="Arial" w:hAnsi="Arial" w:cs="Arial"/>
          <w:sz w:val="24"/>
          <w:szCs w:val="24"/>
        </w:rPr>
        <w:t>H&amp;Cs</w:t>
      </w:r>
      <w:r w:rsidRPr="00C947CC">
        <w:rPr>
          <w:rFonts w:ascii="Arial" w:hAnsi="Arial" w:cs="Arial"/>
          <w:sz w:val="24"/>
          <w:szCs w:val="24"/>
        </w:rPr>
        <w:t xml:space="preserve"> (</w:t>
      </w:r>
      <w:r w:rsidR="00A17B4A" w:rsidRPr="00C947CC">
        <w:rPr>
          <w:rFonts w:ascii="Arial" w:hAnsi="Arial" w:cs="Arial"/>
          <w:sz w:val="24"/>
          <w:szCs w:val="24"/>
        </w:rPr>
        <w:t xml:space="preserve">Giroux, 2004; </w:t>
      </w:r>
      <w:bookmarkStart w:id="22" w:name="_Hlk109913979"/>
      <w:r w:rsidR="00A17B4A" w:rsidRPr="00C947CC">
        <w:rPr>
          <w:rFonts w:ascii="Arial" w:hAnsi="Arial" w:cs="Arial"/>
          <w:sz w:val="24"/>
          <w:szCs w:val="24"/>
          <w:shd w:val="clear" w:color="auto" w:fill="FFFFFF"/>
        </w:rPr>
        <w:t>Grace and Gravestock, 2009</w:t>
      </w:r>
      <w:bookmarkEnd w:id="22"/>
      <w:r w:rsidRPr="00C947CC">
        <w:rPr>
          <w:rFonts w:ascii="Arial" w:hAnsi="Arial" w:cs="Arial"/>
          <w:sz w:val="24"/>
          <w:szCs w:val="24"/>
        </w:rPr>
        <w:t>).</w:t>
      </w:r>
    </w:p>
    <w:p w14:paraId="3E51BAA3" w14:textId="2B1B66E7" w:rsidR="005750B3" w:rsidRPr="00C947CC" w:rsidRDefault="005750B3" w:rsidP="005750B3">
      <w:pPr>
        <w:spacing w:line="360" w:lineRule="auto"/>
        <w:rPr>
          <w:rFonts w:ascii="Arial" w:hAnsi="Arial" w:cs="Arial"/>
          <w:i/>
          <w:iCs/>
          <w:color w:val="333333"/>
          <w:sz w:val="24"/>
          <w:szCs w:val="24"/>
          <w:shd w:val="clear" w:color="auto" w:fill="FFFFFF"/>
        </w:rPr>
      </w:pPr>
      <w:bookmarkStart w:id="23" w:name="socialC"/>
      <w:r w:rsidRPr="00C947CC">
        <w:rPr>
          <w:rFonts w:ascii="Arial" w:hAnsi="Arial" w:cs="Arial"/>
          <w:i/>
          <w:iCs/>
          <w:color w:val="333333"/>
          <w:sz w:val="24"/>
          <w:szCs w:val="24"/>
          <w:shd w:val="clear" w:color="auto" w:fill="FFFFFF"/>
        </w:rPr>
        <w:t>Social-cultural theory</w:t>
      </w:r>
    </w:p>
    <w:bookmarkEnd w:id="23"/>
    <w:p w14:paraId="6071D096" w14:textId="37C7DE8C" w:rsidR="005750B3" w:rsidRPr="00C947CC" w:rsidRDefault="00380F49" w:rsidP="005750B3">
      <w:pPr>
        <w:spacing w:line="360" w:lineRule="auto"/>
        <w:rPr>
          <w:rFonts w:ascii="Arial" w:hAnsi="Arial" w:cs="Arial"/>
          <w:sz w:val="24"/>
          <w:szCs w:val="24"/>
        </w:rPr>
      </w:pPr>
      <w:r>
        <w:rPr>
          <w:rFonts w:ascii="Arial" w:hAnsi="Arial" w:cs="Arial"/>
          <w:sz w:val="24"/>
          <w:szCs w:val="24"/>
        </w:rPr>
        <w:t>A</w:t>
      </w:r>
      <w:r w:rsidR="005750B3" w:rsidRPr="00C947CC">
        <w:rPr>
          <w:rFonts w:ascii="Arial" w:hAnsi="Arial" w:cs="Arial"/>
          <w:sz w:val="24"/>
          <w:szCs w:val="24"/>
        </w:rPr>
        <w:t>ddress</w:t>
      </w:r>
      <w:r>
        <w:rPr>
          <w:rFonts w:ascii="Arial" w:hAnsi="Arial" w:cs="Arial"/>
          <w:sz w:val="24"/>
          <w:szCs w:val="24"/>
        </w:rPr>
        <w:t>ing</w:t>
      </w:r>
      <w:r w:rsidR="005750B3" w:rsidRPr="00C947CC">
        <w:rPr>
          <w:rFonts w:ascii="Arial" w:hAnsi="Arial" w:cs="Arial"/>
          <w:sz w:val="24"/>
          <w:szCs w:val="24"/>
        </w:rPr>
        <w:t xml:space="preserve"> the barriers and participation with communities</w:t>
      </w:r>
      <w:r w:rsidR="0024318D">
        <w:rPr>
          <w:rFonts w:ascii="Arial" w:hAnsi="Arial" w:cs="Arial"/>
          <w:sz w:val="24"/>
          <w:szCs w:val="24"/>
        </w:rPr>
        <w:t xml:space="preserve">, </w:t>
      </w:r>
      <w:r w:rsidR="005750B3" w:rsidRPr="00C947CC">
        <w:rPr>
          <w:rFonts w:ascii="Arial" w:hAnsi="Arial" w:cs="Arial"/>
          <w:sz w:val="24"/>
          <w:szCs w:val="24"/>
        </w:rPr>
        <w:t>a social-cultural theory by Vygotsky becomes important, as the application of language is arguabl</w:t>
      </w:r>
      <w:r>
        <w:rPr>
          <w:rFonts w:ascii="Arial" w:hAnsi="Arial" w:cs="Arial"/>
          <w:sz w:val="24"/>
          <w:szCs w:val="24"/>
        </w:rPr>
        <w:t>y</w:t>
      </w:r>
      <w:r w:rsidR="005750B3" w:rsidRPr="00C947CC">
        <w:rPr>
          <w:rFonts w:ascii="Arial" w:hAnsi="Arial" w:cs="Arial"/>
          <w:sz w:val="24"/>
          <w:szCs w:val="24"/>
        </w:rPr>
        <w:t xml:space="preserve"> determined by societies interpretivism of language</w:t>
      </w:r>
      <w:r w:rsidR="006412EE" w:rsidRPr="006412EE">
        <w:rPr>
          <w:rFonts w:ascii="Arial" w:hAnsi="Arial" w:cs="Arial"/>
          <w:sz w:val="24"/>
          <w:szCs w:val="24"/>
        </w:rPr>
        <w:t xml:space="preserve"> </w:t>
      </w:r>
      <w:r w:rsidR="006412EE">
        <w:rPr>
          <w:rFonts w:ascii="Arial" w:hAnsi="Arial" w:cs="Arial"/>
          <w:sz w:val="24"/>
          <w:szCs w:val="24"/>
        </w:rPr>
        <w:t>(</w:t>
      </w:r>
      <w:r w:rsidR="006412EE" w:rsidRPr="00C947CC">
        <w:rPr>
          <w:rFonts w:ascii="Arial" w:hAnsi="Arial" w:cs="Arial"/>
          <w:sz w:val="24"/>
          <w:szCs w:val="24"/>
        </w:rPr>
        <w:t>Richardson, 2015</w:t>
      </w:r>
      <w:r w:rsidR="0024318D">
        <w:rPr>
          <w:rFonts w:ascii="Arial" w:hAnsi="Arial" w:cs="Arial"/>
          <w:sz w:val="24"/>
          <w:szCs w:val="24"/>
        </w:rPr>
        <w:t>)</w:t>
      </w:r>
      <w:r w:rsidR="006412EE">
        <w:rPr>
          <w:rFonts w:ascii="Arial" w:hAnsi="Arial" w:cs="Arial"/>
          <w:sz w:val="24"/>
          <w:szCs w:val="24"/>
        </w:rPr>
        <w:t xml:space="preserve">. </w:t>
      </w:r>
      <w:r>
        <w:rPr>
          <w:rFonts w:ascii="Arial" w:hAnsi="Arial" w:cs="Arial"/>
          <w:sz w:val="24"/>
          <w:szCs w:val="24"/>
        </w:rPr>
        <w:t>Which is a</w:t>
      </w:r>
      <w:r w:rsidR="005750B3" w:rsidRPr="00C947CC">
        <w:rPr>
          <w:rFonts w:ascii="Arial" w:hAnsi="Arial" w:cs="Arial"/>
          <w:sz w:val="24"/>
          <w:szCs w:val="24"/>
        </w:rPr>
        <w:t xml:space="preserve">n influence on individual human experience and professional development, determining language and attitudes (Al-Shammari </w:t>
      </w:r>
      <w:r w:rsidR="007F6958" w:rsidRPr="007F6958">
        <w:rPr>
          <w:rFonts w:ascii="Arial" w:hAnsi="Arial" w:cs="Arial"/>
          <w:i/>
          <w:iCs/>
          <w:sz w:val="24"/>
          <w:szCs w:val="24"/>
        </w:rPr>
        <w:t>et al</w:t>
      </w:r>
      <w:r w:rsidR="005750B3" w:rsidRPr="00C947CC">
        <w:rPr>
          <w:rFonts w:ascii="Arial" w:hAnsi="Arial" w:cs="Arial"/>
          <w:sz w:val="24"/>
          <w:szCs w:val="24"/>
        </w:rPr>
        <w:t xml:space="preserve">., 2019). This project aims to lead to </w:t>
      </w:r>
      <w:r>
        <w:rPr>
          <w:rFonts w:ascii="Arial" w:hAnsi="Arial" w:cs="Arial"/>
          <w:sz w:val="24"/>
          <w:szCs w:val="24"/>
        </w:rPr>
        <w:t>the</w:t>
      </w:r>
      <w:r w:rsidR="005750B3" w:rsidRPr="00C947CC">
        <w:rPr>
          <w:rFonts w:ascii="Arial" w:hAnsi="Arial" w:cs="Arial"/>
          <w:sz w:val="24"/>
          <w:szCs w:val="24"/>
        </w:rPr>
        <w:t xml:space="preserve"> potential development </w:t>
      </w:r>
      <w:r>
        <w:rPr>
          <w:rFonts w:ascii="Arial" w:hAnsi="Arial" w:cs="Arial"/>
          <w:sz w:val="24"/>
          <w:szCs w:val="24"/>
        </w:rPr>
        <w:t xml:space="preserve">for </w:t>
      </w:r>
      <w:r w:rsidR="005750B3" w:rsidRPr="00C947CC">
        <w:rPr>
          <w:rFonts w:ascii="Arial" w:hAnsi="Arial" w:cs="Arial"/>
          <w:sz w:val="24"/>
          <w:szCs w:val="24"/>
        </w:rPr>
        <w:t>challenge and enhance theoretical concepts of social constructivism and cognitivism</w:t>
      </w:r>
      <w:r w:rsidR="0024318D">
        <w:rPr>
          <w:rFonts w:ascii="Arial" w:hAnsi="Arial" w:cs="Arial"/>
          <w:sz w:val="24"/>
          <w:szCs w:val="24"/>
        </w:rPr>
        <w:t>,</w:t>
      </w:r>
      <w:r w:rsidR="005750B3" w:rsidRPr="00C947CC">
        <w:rPr>
          <w:rFonts w:ascii="Arial" w:hAnsi="Arial" w:cs="Arial"/>
          <w:sz w:val="24"/>
          <w:szCs w:val="24"/>
        </w:rPr>
        <w:t xml:space="preserve"> to construct (Jarvis, 2010) new realit</w:t>
      </w:r>
      <w:r>
        <w:rPr>
          <w:rFonts w:ascii="Arial" w:hAnsi="Arial" w:cs="Arial"/>
          <w:sz w:val="24"/>
          <w:szCs w:val="24"/>
        </w:rPr>
        <w:t xml:space="preserve">ies </w:t>
      </w:r>
      <w:r w:rsidR="005750B3" w:rsidRPr="00C947CC">
        <w:rPr>
          <w:rFonts w:ascii="Arial" w:hAnsi="Arial" w:cs="Arial"/>
          <w:sz w:val="24"/>
          <w:szCs w:val="24"/>
        </w:rPr>
        <w:t>through the interaction of  gender inclusive language (Scotland, 2012)</w:t>
      </w:r>
      <w:r w:rsidR="005750B3" w:rsidRPr="00C947CC">
        <w:rPr>
          <w:rFonts w:ascii="Arial" w:hAnsi="Arial" w:cs="Arial"/>
          <w:color w:val="1C1D1E"/>
          <w:sz w:val="24"/>
          <w:szCs w:val="24"/>
          <w:shd w:val="clear" w:color="auto" w:fill="FFFFFF"/>
        </w:rPr>
        <w:t xml:space="preserve">. Vygotsky raises the concepts of inner speech and the interpretation of symbols and recognition of </w:t>
      </w:r>
      <w:r w:rsidR="005C25FD">
        <w:rPr>
          <w:rFonts w:ascii="Arial" w:hAnsi="Arial" w:cs="Arial"/>
          <w:color w:val="1C1D1E"/>
          <w:sz w:val="24"/>
          <w:szCs w:val="24"/>
          <w:shd w:val="clear" w:color="auto" w:fill="FFFFFF"/>
        </w:rPr>
        <w:t>individual</w:t>
      </w:r>
      <w:r w:rsidR="005750B3" w:rsidRPr="00C947CC">
        <w:rPr>
          <w:rFonts w:ascii="Arial" w:hAnsi="Arial" w:cs="Arial"/>
          <w:color w:val="1C1D1E"/>
          <w:sz w:val="24"/>
          <w:szCs w:val="24"/>
          <w:shd w:val="clear" w:color="auto" w:fill="FFFFFF"/>
        </w:rPr>
        <w:t xml:space="preserve"> integrated beliefs and values</w:t>
      </w:r>
      <w:r w:rsidR="005C25FD">
        <w:rPr>
          <w:rFonts w:ascii="Arial" w:hAnsi="Arial" w:cs="Arial"/>
          <w:color w:val="1C1D1E"/>
          <w:sz w:val="24"/>
          <w:szCs w:val="24"/>
          <w:shd w:val="clear" w:color="auto" w:fill="FFFFFF"/>
        </w:rPr>
        <w:t xml:space="preserve">, which </w:t>
      </w:r>
      <w:r w:rsidR="005750B3" w:rsidRPr="00C947CC">
        <w:rPr>
          <w:rFonts w:ascii="Arial" w:hAnsi="Arial" w:cs="Arial"/>
          <w:color w:val="1C1D1E"/>
          <w:sz w:val="24"/>
          <w:szCs w:val="24"/>
          <w:shd w:val="clear" w:color="auto" w:fill="FFFFFF"/>
        </w:rPr>
        <w:t xml:space="preserve">can become the culture in which </w:t>
      </w:r>
      <w:r w:rsidR="005C25FD" w:rsidRPr="00C947CC">
        <w:rPr>
          <w:rFonts w:ascii="Arial" w:hAnsi="Arial" w:cs="Arial"/>
          <w:color w:val="1C1D1E"/>
          <w:sz w:val="24"/>
          <w:szCs w:val="24"/>
          <w:shd w:val="clear" w:color="auto" w:fill="FFFFFF"/>
        </w:rPr>
        <w:t>people</w:t>
      </w:r>
      <w:r w:rsidR="005750B3" w:rsidRPr="00C947CC">
        <w:rPr>
          <w:rFonts w:ascii="Arial" w:hAnsi="Arial" w:cs="Arial"/>
          <w:color w:val="1C1D1E"/>
          <w:sz w:val="24"/>
          <w:szCs w:val="24"/>
          <w:shd w:val="clear" w:color="auto" w:fill="FFFFFF"/>
        </w:rPr>
        <w:t xml:space="preserve"> mimic and apply a learnt behaviour and language to a new environment (</w:t>
      </w:r>
      <w:bookmarkStart w:id="24" w:name="_Hlk109916450"/>
      <w:r w:rsidR="005750B3" w:rsidRPr="00C947CC">
        <w:rPr>
          <w:rFonts w:ascii="Arial" w:hAnsi="Arial" w:cs="Arial"/>
          <w:color w:val="1C1D1E"/>
          <w:sz w:val="24"/>
          <w:szCs w:val="24"/>
          <w:shd w:val="clear" w:color="auto" w:fill="FFFFFF"/>
        </w:rPr>
        <w:t xml:space="preserve">Bayley </w:t>
      </w:r>
      <w:r w:rsidR="007F6958" w:rsidRPr="007F6958">
        <w:rPr>
          <w:rFonts w:ascii="Arial" w:hAnsi="Arial" w:cs="Arial"/>
          <w:i/>
          <w:iCs/>
          <w:color w:val="1C1D1E"/>
          <w:sz w:val="24"/>
          <w:szCs w:val="24"/>
          <w:shd w:val="clear" w:color="auto" w:fill="FFFFFF"/>
        </w:rPr>
        <w:t>et al</w:t>
      </w:r>
      <w:r w:rsidR="005750B3" w:rsidRPr="00C947CC">
        <w:rPr>
          <w:rFonts w:ascii="Arial" w:hAnsi="Arial" w:cs="Arial"/>
          <w:i/>
          <w:iCs/>
          <w:color w:val="1C1D1E"/>
          <w:sz w:val="24"/>
          <w:szCs w:val="24"/>
          <w:shd w:val="clear" w:color="auto" w:fill="FFFFFF"/>
        </w:rPr>
        <w:t>.,</w:t>
      </w:r>
      <w:r w:rsidR="005750B3" w:rsidRPr="00C947CC">
        <w:rPr>
          <w:rFonts w:ascii="Arial" w:hAnsi="Arial" w:cs="Arial"/>
          <w:color w:val="1C1D1E"/>
          <w:sz w:val="24"/>
          <w:szCs w:val="24"/>
          <w:shd w:val="clear" w:color="auto" w:fill="FFFFFF"/>
        </w:rPr>
        <w:t xml:space="preserve"> 2010</w:t>
      </w:r>
      <w:bookmarkEnd w:id="24"/>
      <w:r w:rsidR="005750B3" w:rsidRPr="00C947CC">
        <w:rPr>
          <w:rFonts w:ascii="Arial" w:hAnsi="Arial" w:cs="Arial"/>
          <w:color w:val="1C1D1E"/>
          <w:sz w:val="24"/>
          <w:szCs w:val="24"/>
          <w:shd w:val="clear" w:color="auto" w:fill="FFFFFF"/>
        </w:rPr>
        <w:t xml:space="preserve">). Thus, </w:t>
      </w:r>
      <w:r w:rsidR="005750B3" w:rsidRPr="005D2442">
        <w:rPr>
          <w:rFonts w:ascii="Arial" w:hAnsi="Arial" w:cs="Arial"/>
          <w:sz w:val="24"/>
          <w:szCs w:val="24"/>
        </w:rPr>
        <w:t xml:space="preserve">language is </w:t>
      </w:r>
      <w:r w:rsidR="005D2442" w:rsidRPr="005D2442">
        <w:rPr>
          <w:rFonts w:ascii="Arial" w:hAnsi="Arial" w:cs="Arial"/>
          <w:sz w:val="24"/>
          <w:szCs w:val="24"/>
          <w:shd w:val="clear" w:color="auto" w:fill="FFFFFF"/>
        </w:rPr>
        <w:t xml:space="preserve">pivotal </w:t>
      </w:r>
      <w:r w:rsidR="00D7367C">
        <w:rPr>
          <w:rFonts w:ascii="Arial" w:hAnsi="Arial" w:cs="Arial"/>
          <w:sz w:val="24"/>
          <w:szCs w:val="24"/>
          <w:shd w:val="clear" w:color="auto" w:fill="FFFFFF"/>
        </w:rPr>
        <w:t xml:space="preserve">in </w:t>
      </w:r>
      <w:r w:rsidR="005750B3" w:rsidRPr="00C947CC">
        <w:rPr>
          <w:rFonts w:ascii="Arial" w:hAnsi="Arial" w:cs="Arial"/>
          <w:color w:val="333333"/>
          <w:sz w:val="24"/>
          <w:szCs w:val="24"/>
          <w:shd w:val="clear" w:color="auto" w:fill="FFFFFF"/>
        </w:rPr>
        <w:t xml:space="preserve">shaping cultural and social attitudes and the bias that can affect the inclusive nature of an environment and the people within it (Watson, 1995) . Therefore, the discussion of the application of gender inclusive language in </w:t>
      </w:r>
      <w:r w:rsidR="00474F41">
        <w:rPr>
          <w:rFonts w:ascii="Arial" w:hAnsi="Arial" w:cs="Arial"/>
          <w:color w:val="333333"/>
          <w:sz w:val="24"/>
          <w:szCs w:val="24"/>
          <w:shd w:val="clear" w:color="auto" w:fill="FFFFFF"/>
        </w:rPr>
        <w:t>H&amp;Cs</w:t>
      </w:r>
      <w:r w:rsidR="005750B3" w:rsidRPr="00C947CC">
        <w:rPr>
          <w:rFonts w:ascii="Arial" w:hAnsi="Arial" w:cs="Arial"/>
          <w:color w:val="333333"/>
          <w:sz w:val="24"/>
          <w:szCs w:val="24"/>
          <w:shd w:val="clear" w:color="auto" w:fill="FFFFFF"/>
        </w:rPr>
        <w:t xml:space="preserve"> will enable the promotion of</w:t>
      </w:r>
      <w:r w:rsidR="00D7367C">
        <w:rPr>
          <w:rFonts w:ascii="Arial" w:hAnsi="Arial" w:cs="Arial"/>
          <w:color w:val="333333"/>
          <w:sz w:val="24"/>
          <w:szCs w:val="24"/>
          <w:shd w:val="clear" w:color="auto" w:fill="FFFFFF"/>
        </w:rPr>
        <w:t xml:space="preserve"> further </w:t>
      </w:r>
      <w:r w:rsidR="005750B3" w:rsidRPr="00C947CC">
        <w:rPr>
          <w:rFonts w:ascii="Arial" w:hAnsi="Arial" w:cs="Arial"/>
          <w:color w:val="000000"/>
          <w:sz w:val="24"/>
          <w:szCs w:val="24"/>
          <w:shd w:val="clear" w:color="auto" w:fill="FFFFFF"/>
        </w:rPr>
        <w:t xml:space="preserve">discussions, constructive feedback, and collaboration with others enabling cognitive growth (Scager </w:t>
      </w:r>
      <w:r w:rsidR="007F6958" w:rsidRPr="007F6958">
        <w:rPr>
          <w:rFonts w:ascii="Arial" w:hAnsi="Arial" w:cs="Arial"/>
          <w:i/>
          <w:iCs/>
          <w:color w:val="000000"/>
          <w:sz w:val="24"/>
          <w:szCs w:val="24"/>
          <w:shd w:val="clear" w:color="auto" w:fill="FFFFFF"/>
        </w:rPr>
        <w:t>et al</w:t>
      </w:r>
      <w:r w:rsidR="005750B3" w:rsidRPr="00C947CC">
        <w:rPr>
          <w:rFonts w:ascii="Arial" w:hAnsi="Arial" w:cs="Arial"/>
          <w:i/>
          <w:iCs/>
          <w:color w:val="000000"/>
          <w:sz w:val="24"/>
          <w:szCs w:val="24"/>
          <w:shd w:val="clear" w:color="auto" w:fill="FFFFFF"/>
        </w:rPr>
        <w:t>.</w:t>
      </w:r>
      <w:r w:rsidR="005750B3" w:rsidRPr="00C947CC">
        <w:rPr>
          <w:rFonts w:ascii="Arial" w:hAnsi="Arial" w:cs="Arial"/>
          <w:color w:val="000000"/>
          <w:sz w:val="24"/>
          <w:szCs w:val="24"/>
          <w:shd w:val="clear" w:color="auto" w:fill="FFFFFF"/>
        </w:rPr>
        <w:t>, 2016)</w:t>
      </w:r>
      <w:r w:rsidR="005750B3" w:rsidRPr="00C947CC">
        <w:rPr>
          <w:rFonts w:ascii="Arial" w:hAnsi="Arial" w:cs="Arial"/>
          <w:color w:val="1C1D1E"/>
          <w:sz w:val="24"/>
          <w:szCs w:val="24"/>
          <w:shd w:val="clear" w:color="auto" w:fill="FFFFFF"/>
        </w:rPr>
        <w:t>. The pragmatist approach to my project and Vygotsky theory</w:t>
      </w:r>
      <w:r w:rsidR="0024318D">
        <w:rPr>
          <w:rFonts w:ascii="Arial" w:hAnsi="Arial" w:cs="Arial"/>
          <w:color w:val="1C1D1E"/>
          <w:sz w:val="24"/>
          <w:szCs w:val="24"/>
          <w:shd w:val="clear" w:color="auto" w:fill="FFFFFF"/>
        </w:rPr>
        <w:t>,</w:t>
      </w:r>
      <w:r w:rsidR="005750B3" w:rsidRPr="00C947CC">
        <w:rPr>
          <w:rFonts w:ascii="Arial" w:hAnsi="Arial" w:cs="Arial"/>
          <w:color w:val="1C1D1E"/>
          <w:sz w:val="24"/>
          <w:szCs w:val="24"/>
          <w:shd w:val="clear" w:color="auto" w:fill="FFFFFF"/>
        </w:rPr>
        <w:t xml:space="preserve"> define</w:t>
      </w:r>
      <w:r w:rsidR="0024318D">
        <w:rPr>
          <w:rFonts w:ascii="Arial" w:hAnsi="Arial" w:cs="Arial"/>
          <w:color w:val="1C1D1E"/>
          <w:sz w:val="24"/>
          <w:szCs w:val="24"/>
          <w:shd w:val="clear" w:color="auto" w:fill="FFFFFF"/>
        </w:rPr>
        <w:t xml:space="preserve">s </w:t>
      </w:r>
      <w:r w:rsidR="005750B3" w:rsidRPr="00C947CC">
        <w:rPr>
          <w:rFonts w:ascii="Arial" w:hAnsi="Arial" w:cs="Arial"/>
          <w:color w:val="1C1D1E"/>
          <w:sz w:val="24"/>
          <w:szCs w:val="24"/>
          <w:shd w:val="clear" w:color="auto" w:fill="FFFFFF"/>
        </w:rPr>
        <w:t>language and knowledge is constructed through collaboration and active agency linking to Giroux (</w:t>
      </w:r>
      <w:r w:rsidR="00EC0E4A" w:rsidRPr="00C947CC">
        <w:rPr>
          <w:rFonts w:ascii="Arial" w:hAnsi="Arial" w:cs="Arial"/>
          <w:color w:val="1C1D1E"/>
          <w:sz w:val="24"/>
          <w:szCs w:val="24"/>
          <w:shd w:val="clear" w:color="auto" w:fill="FFFFFF"/>
        </w:rPr>
        <w:t>Vygotsky,</w:t>
      </w:r>
      <w:r w:rsidR="005C25FD">
        <w:rPr>
          <w:rFonts w:ascii="Arial" w:hAnsi="Arial" w:cs="Arial"/>
          <w:color w:val="1C1D1E"/>
          <w:sz w:val="24"/>
          <w:szCs w:val="24"/>
          <w:shd w:val="clear" w:color="auto" w:fill="FFFFFF"/>
        </w:rPr>
        <w:t xml:space="preserve"> </w:t>
      </w:r>
      <w:r w:rsidR="00EC0E4A" w:rsidRPr="00C947CC">
        <w:rPr>
          <w:rFonts w:ascii="Arial" w:hAnsi="Arial" w:cs="Arial"/>
          <w:color w:val="1C1D1E"/>
          <w:sz w:val="24"/>
          <w:szCs w:val="24"/>
          <w:shd w:val="clear" w:color="auto" w:fill="FFFFFF"/>
        </w:rPr>
        <w:t xml:space="preserve">1978; </w:t>
      </w:r>
      <w:r w:rsidR="005750B3" w:rsidRPr="00C947CC">
        <w:rPr>
          <w:rFonts w:ascii="Arial" w:hAnsi="Arial" w:cs="Arial"/>
          <w:color w:val="1C1D1E"/>
          <w:sz w:val="24"/>
          <w:szCs w:val="24"/>
          <w:shd w:val="clear" w:color="auto" w:fill="FFFFFF"/>
        </w:rPr>
        <w:t>Bayley</w:t>
      </w:r>
      <w:r w:rsidR="007F6958" w:rsidRPr="007F6958">
        <w:rPr>
          <w:rFonts w:ascii="Arial" w:hAnsi="Arial" w:cs="Arial"/>
          <w:i/>
          <w:iCs/>
          <w:color w:val="1C1D1E"/>
          <w:sz w:val="24"/>
          <w:szCs w:val="24"/>
          <w:shd w:val="clear" w:color="auto" w:fill="FFFFFF"/>
        </w:rPr>
        <w:t xml:space="preserve"> et al</w:t>
      </w:r>
      <w:r w:rsidR="005750B3" w:rsidRPr="00C947CC">
        <w:rPr>
          <w:rFonts w:ascii="Arial" w:hAnsi="Arial" w:cs="Arial"/>
          <w:i/>
          <w:iCs/>
          <w:color w:val="1C1D1E"/>
          <w:sz w:val="24"/>
          <w:szCs w:val="24"/>
          <w:shd w:val="clear" w:color="auto" w:fill="FFFFFF"/>
        </w:rPr>
        <w:t>.</w:t>
      </w:r>
      <w:r w:rsidR="005750B3" w:rsidRPr="00C947CC">
        <w:rPr>
          <w:rFonts w:ascii="Arial" w:hAnsi="Arial" w:cs="Arial"/>
          <w:color w:val="1C1D1E"/>
          <w:sz w:val="24"/>
          <w:szCs w:val="24"/>
          <w:shd w:val="clear" w:color="auto" w:fill="FFFFFF"/>
        </w:rPr>
        <w:t xml:space="preserve">, 2013). </w:t>
      </w:r>
      <w:r w:rsidR="00D7367C">
        <w:rPr>
          <w:rFonts w:ascii="Arial" w:hAnsi="Arial" w:cs="Arial"/>
          <w:color w:val="1C1D1E"/>
          <w:sz w:val="24"/>
          <w:szCs w:val="24"/>
          <w:shd w:val="clear" w:color="auto" w:fill="FFFFFF"/>
        </w:rPr>
        <w:t>Whilst, f</w:t>
      </w:r>
      <w:r w:rsidR="005750B3" w:rsidRPr="00C947CC">
        <w:rPr>
          <w:rFonts w:ascii="Arial" w:hAnsi="Arial" w:cs="Arial"/>
          <w:color w:val="1C1D1E"/>
          <w:sz w:val="24"/>
          <w:szCs w:val="24"/>
          <w:shd w:val="clear" w:color="auto" w:fill="FFFFFF"/>
        </w:rPr>
        <w:t>urther heightening</w:t>
      </w:r>
      <w:r w:rsidR="005C25FD">
        <w:rPr>
          <w:rFonts w:ascii="Arial" w:hAnsi="Arial" w:cs="Arial"/>
          <w:color w:val="1C1D1E"/>
          <w:sz w:val="24"/>
          <w:szCs w:val="24"/>
          <w:shd w:val="clear" w:color="auto" w:fill="FFFFFF"/>
        </w:rPr>
        <w:t xml:space="preserve"> </w:t>
      </w:r>
      <w:r w:rsidR="005750B3" w:rsidRPr="00C947CC">
        <w:rPr>
          <w:rFonts w:ascii="Arial" w:hAnsi="Arial" w:cs="Arial"/>
          <w:color w:val="1C1D1E"/>
          <w:sz w:val="24"/>
          <w:szCs w:val="24"/>
          <w:shd w:val="clear" w:color="auto" w:fill="FFFFFF"/>
        </w:rPr>
        <w:t xml:space="preserve">the application of gender inclusive language can bring </w:t>
      </w:r>
      <w:r w:rsidR="005750B3" w:rsidRPr="00C947CC">
        <w:rPr>
          <w:rFonts w:ascii="Arial" w:hAnsi="Arial" w:cs="Arial"/>
          <w:sz w:val="24"/>
          <w:szCs w:val="24"/>
        </w:rPr>
        <w:t>conflict between the voice</w:t>
      </w:r>
      <w:r w:rsidR="005D2442">
        <w:rPr>
          <w:rFonts w:ascii="Arial" w:hAnsi="Arial" w:cs="Arial"/>
          <w:sz w:val="24"/>
          <w:szCs w:val="24"/>
        </w:rPr>
        <w:t>s of</w:t>
      </w:r>
      <w:r w:rsidR="005750B3" w:rsidRPr="00C947CC">
        <w:rPr>
          <w:rFonts w:ascii="Arial" w:hAnsi="Arial" w:cs="Arial"/>
          <w:sz w:val="24"/>
          <w:szCs w:val="24"/>
        </w:rPr>
        <w:t xml:space="preserve"> collective</w:t>
      </w:r>
      <w:r w:rsidR="005D2442">
        <w:rPr>
          <w:rFonts w:ascii="Arial" w:hAnsi="Arial" w:cs="Arial"/>
          <w:sz w:val="24"/>
          <w:szCs w:val="24"/>
        </w:rPr>
        <w:t>s</w:t>
      </w:r>
      <w:r w:rsidR="005750B3" w:rsidRPr="00C947CC">
        <w:rPr>
          <w:rFonts w:ascii="Arial" w:hAnsi="Arial" w:cs="Arial"/>
          <w:sz w:val="24"/>
          <w:szCs w:val="24"/>
        </w:rPr>
        <w:t xml:space="preserve"> versus individual</w:t>
      </w:r>
      <w:r w:rsidR="005D2442">
        <w:rPr>
          <w:rFonts w:ascii="Arial" w:hAnsi="Arial" w:cs="Arial"/>
          <w:sz w:val="24"/>
          <w:szCs w:val="24"/>
        </w:rPr>
        <w:t>s</w:t>
      </w:r>
      <w:r w:rsidR="005750B3" w:rsidRPr="00C947CC">
        <w:rPr>
          <w:rFonts w:ascii="Arial" w:hAnsi="Arial" w:cs="Arial"/>
          <w:sz w:val="24"/>
          <w:szCs w:val="24"/>
        </w:rPr>
        <w:t xml:space="preserve"> (Razfar, 2013). </w:t>
      </w:r>
      <w:r w:rsidR="00D7367C">
        <w:rPr>
          <w:rFonts w:ascii="Arial" w:hAnsi="Arial" w:cs="Arial"/>
          <w:sz w:val="24"/>
          <w:szCs w:val="24"/>
        </w:rPr>
        <w:t>S</w:t>
      </w:r>
      <w:r w:rsidR="005750B3" w:rsidRPr="00C947CC">
        <w:rPr>
          <w:rFonts w:ascii="Arial" w:hAnsi="Arial" w:cs="Arial"/>
          <w:sz w:val="24"/>
          <w:szCs w:val="24"/>
        </w:rPr>
        <w:t>uch application</w:t>
      </w:r>
      <w:r w:rsidR="00D7367C">
        <w:rPr>
          <w:rFonts w:ascii="Arial" w:hAnsi="Arial" w:cs="Arial"/>
          <w:sz w:val="24"/>
          <w:szCs w:val="24"/>
        </w:rPr>
        <w:t>s</w:t>
      </w:r>
      <w:r w:rsidR="005750B3" w:rsidRPr="00C947CC">
        <w:rPr>
          <w:rFonts w:ascii="Arial" w:hAnsi="Arial" w:cs="Arial"/>
          <w:sz w:val="24"/>
          <w:szCs w:val="24"/>
        </w:rPr>
        <w:t xml:space="preserve"> can be shared through various </w:t>
      </w:r>
      <w:r w:rsidR="00D7367C">
        <w:rPr>
          <w:rFonts w:ascii="Arial" w:hAnsi="Arial" w:cs="Arial"/>
          <w:sz w:val="24"/>
          <w:szCs w:val="24"/>
        </w:rPr>
        <w:t>uses</w:t>
      </w:r>
      <w:r w:rsidR="005750B3" w:rsidRPr="00C947CC">
        <w:rPr>
          <w:rFonts w:ascii="Arial" w:hAnsi="Arial" w:cs="Arial"/>
          <w:sz w:val="24"/>
          <w:szCs w:val="24"/>
        </w:rPr>
        <w:t xml:space="preserve"> of language causing tension between individual thought and feelings contrast</w:t>
      </w:r>
      <w:r w:rsidR="00D7367C">
        <w:rPr>
          <w:rFonts w:ascii="Arial" w:hAnsi="Arial" w:cs="Arial"/>
          <w:sz w:val="24"/>
          <w:szCs w:val="24"/>
        </w:rPr>
        <w:t>ing</w:t>
      </w:r>
      <w:r w:rsidR="005750B3" w:rsidRPr="00C947CC">
        <w:rPr>
          <w:rFonts w:ascii="Arial" w:hAnsi="Arial" w:cs="Arial"/>
          <w:sz w:val="24"/>
          <w:szCs w:val="24"/>
        </w:rPr>
        <w:t xml:space="preserve"> with collective solidarity and ethos (Razfar, 2013).</w:t>
      </w:r>
    </w:p>
    <w:p w14:paraId="64DF754D" w14:textId="77777777" w:rsidR="00937B6F" w:rsidRPr="00937B6F" w:rsidRDefault="00937B6F" w:rsidP="00E91416">
      <w:pPr>
        <w:pStyle w:val="NormalWeb"/>
        <w:shd w:val="clear" w:color="auto" w:fill="FFFFFF"/>
        <w:spacing w:before="300" w:beforeAutospacing="0" w:after="300" w:afterAutospacing="0" w:line="360" w:lineRule="auto"/>
        <w:rPr>
          <w:rFonts w:ascii="Arial" w:hAnsi="Arial" w:cs="Arial"/>
          <w:i/>
          <w:iCs/>
        </w:rPr>
      </w:pPr>
      <w:bookmarkStart w:id="25" w:name="PTF"/>
      <w:r w:rsidRPr="00937B6F">
        <w:rPr>
          <w:rFonts w:ascii="Arial" w:hAnsi="Arial" w:cs="Arial"/>
          <w:i/>
          <w:iCs/>
        </w:rPr>
        <w:t>Project theoretical framework</w:t>
      </w:r>
    </w:p>
    <w:bookmarkEnd w:id="25"/>
    <w:p w14:paraId="046AB59D" w14:textId="7C96D2B6" w:rsidR="00E91416" w:rsidRPr="00C947CC" w:rsidRDefault="00D7367C" w:rsidP="00E91416">
      <w:pPr>
        <w:pStyle w:val="NormalWeb"/>
        <w:shd w:val="clear" w:color="auto" w:fill="FFFFFF"/>
        <w:spacing w:before="300" w:beforeAutospacing="0" w:after="300" w:afterAutospacing="0" w:line="360" w:lineRule="auto"/>
        <w:rPr>
          <w:rFonts w:ascii="Arial" w:hAnsi="Arial" w:cs="Arial"/>
          <w:color w:val="333333"/>
          <w:shd w:val="clear" w:color="auto" w:fill="FFFFFF"/>
        </w:rPr>
      </w:pPr>
      <w:r>
        <w:rPr>
          <w:rFonts w:ascii="Arial" w:hAnsi="Arial" w:cs="Arial"/>
        </w:rPr>
        <w:t>T</w:t>
      </w:r>
      <w:r w:rsidR="005750B3" w:rsidRPr="00C947CC">
        <w:rPr>
          <w:rFonts w:ascii="Arial" w:hAnsi="Arial" w:cs="Arial"/>
        </w:rPr>
        <w:t>hroughout the multiple theories</w:t>
      </w:r>
      <w:r>
        <w:rPr>
          <w:rFonts w:ascii="Arial" w:hAnsi="Arial" w:cs="Arial"/>
        </w:rPr>
        <w:t>,</w:t>
      </w:r>
      <w:r w:rsidR="005750B3" w:rsidRPr="00C947CC">
        <w:rPr>
          <w:rFonts w:ascii="Arial" w:hAnsi="Arial" w:cs="Arial"/>
        </w:rPr>
        <w:t xml:space="preserve"> language application is not a </w:t>
      </w:r>
      <w:r w:rsidR="00942747" w:rsidRPr="00C947CC">
        <w:rPr>
          <w:rFonts w:ascii="Arial" w:hAnsi="Arial" w:cs="Arial"/>
        </w:rPr>
        <w:t>standalone</w:t>
      </w:r>
      <w:r w:rsidR="005750B3" w:rsidRPr="00C947CC">
        <w:rPr>
          <w:rFonts w:ascii="Arial" w:hAnsi="Arial" w:cs="Arial"/>
        </w:rPr>
        <w:t xml:space="preserve"> subject.</w:t>
      </w:r>
      <w:r w:rsidR="004F58D4" w:rsidRPr="00C947CC">
        <w:rPr>
          <w:rFonts w:ascii="Arial" w:hAnsi="Arial" w:cs="Arial"/>
        </w:rPr>
        <w:t xml:space="preserve"> </w:t>
      </w:r>
      <w:r>
        <w:rPr>
          <w:rFonts w:ascii="Arial" w:hAnsi="Arial" w:cs="Arial"/>
        </w:rPr>
        <w:t xml:space="preserve">Using </w:t>
      </w:r>
      <w:r w:rsidR="004F58D4" w:rsidRPr="00C947CC">
        <w:rPr>
          <w:rFonts w:ascii="Arial" w:hAnsi="Arial" w:cs="Arial"/>
        </w:rPr>
        <w:t xml:space="preserve">the theories above, I created my own </w:t>
      </w:r>
      <w:r w:rsidR="00EC0E4A" w:rsidRPr="00C947CC">
        <w:rPr>
          <w:rFonts w:ascii="Arial" w:hAnsi="Arial" w:cs="Arial"/>
        </w:rPr>
        <w:t>V</w:t>
      </w:r>
      <w:r w:rsidR="004F58D4" w:rsidRPr="00C947CC">
        <w:rPr>
          <w:rFonts w:ascii="Arial" w:hAnsi="Arial" w:cs="Arial"/>
        </w:rPr>
        <w:t>enn diagram to illustrate my project</w:t>
      </w:r>
      <w:r>
        <w:rPr>
          <w:rFonts w:ascii="Arial" w:hAnsi="Arial" w:cs="Arial"/>
        </w:rPr>
        <w:t>’</w:t>
      </w:r>
      <w:r w:rsidR="004F58D4" w:rsidRPr="00C947CC">
        <w:rPr>
          <w:rFonts w:ascii="Arial" w:hAnsi="Arial" w:cs="Arial"/>
        </w:rPr>
        <w:t xml:space="preserve">s theoretical framework </w:t>
      </w:r>
      <w:r w:rsidR="005750B3" w:rsidRPr="00C947CC">
        <w:rPr>
          <w:rFonts w:ascii="Arial" w:hAnsi="Arial" w:cs="Arial"/>
        </w:rPr>
        <w:t>(Figure 1).</w:t>
      </w:r>
      <w:r w:rsidR="004F58D4" w:rsidRPr="00C947CC">
        <w:rPr>
          <w:rFonts w:ascii="Arial" w:hAnsi="Arial" w:cs="Arial"/>
        </w:rPr>
        <w:t xml:space="preserve"> Th</w:t>
      </w:r>
      <w:r>
        <w:rPr>
          <w:rFonts w:ascii="Arial" w:hAnsi="Arial" w:cs="Arial"/>
        </w:rPr>
        <w:t>is</w:t>
      </w:r>
      <w:r w:rsidR="004F58D4" w:rsidRPr="00C947CC">
        <w:rPr>
          <w:rFonts w:ascii="Arial" w:hAnsi="Arial" w:cs="Arial"/>
        </w:rPr>
        <w:t xml:space="preserve"> framework </w:t>
      </w:r>
      <w:r w:rsidR="00942747" w:rsidRPr="00C947CC">
        <w:rPr>
          <w:rFonts w:ascii="Arial" w:hAnsi="Arial" w:cs="Arial"/>
        </w:rPr>
        <w:t>highlights</w:t>
      </w:r>
      <w:r w:rsidR="004F58D4" w:rsidRPr="00C947CC">
        <w:rPr>
          <w:rFonts w:ascii="Arial" w:hAnsi="Arial" w:cs="Arial"/>
        </w:rPr>
        <w:t xml:space="preserve"> that </w:t>
      </w:r>
      <w:r w:rsidR="005750B3" w:rsidRPr="00C947CC">
        <w:rPr>
          <w:rFonts w:ascii="Arial" w:hAnsi="Arial" w:cs="Arial"/>
        </w:rPr>
        <w:t>language application is not</w:t>
      </w:r>
      <w:r w:rsidR="00ED0B41">
        <w:rPr>
          <w:rFonts w:ascii="Arial" w:hAnsi="Arial" w:cs="Arial"/>
        </w:rPr>
        <w:t>,</w:t>
      </w:r>
      <w:r w:rsidR="005750B3" w:rsidRPr="00C947CC">
        <w:rPr>
          <w:rFonts w:ascii="Arial" w:hAnsi="Arial" w:cs="Arial"/>
        </w:rPr>
        <w:t xml:space="preserve"> simply defined through</w:t>
      </w:r>
      <w:r w:rsidR="005750B3" w:rsidRPr="00C947CC">
        <w:rPr>
          <w:rFonts w:ascii="Arial" w:hAnsi="Arial" w:cs="Arial"/>
          <w:shd w:val="clear" w:color="auto" w:fill="FFFFFF"/>
        </w:rPr>
        <w:t xml:space="preserve"> text and linguistics, but to the environment, visual aids and system</w:t>
      </w:r>
      <w:r w:rsidR="004E4A31">
        <w:rPr>
          <w:rFonts w:ascii="Arial" w:hAnsi="Arial" w:cs="Arial"/>
          <w:shd w:val="clear" w:color="auto" w:fill="FFFFFF"/>
        </w:rPr>
        <w:t>s</w:t>
      </w:r>
      <w:r w:rsidR="005750B3" w:rsidRPr="00C947CC">
        <w:rPr>
          <w:rFonts w:ascii="Arial" w:hAnsi="Arial" w:cs="Arial"/>
          <w:shd w:val="clear" w:color="auto" w:fill="FFFFFF"/>
        </w:rPr>
        <w:t xml:space="preserve"> of behaviour and culture that language creates (Khan and MacEachen, 2021). </w:t>
      </w:r>
      <w:r w:rsidR="00942747" w:rsidRPr="00C947CC">
        <w:rPr>
          <w:rFonts w:ascii="Arial" w:hAnsi="Arial" w:cs="Arial"/>
          <w:shd w:val="clear" w:color="auto" w:fill="FFFFFF"/>
        </w:rPr>
        <w:t>Furthermore,</w:t>
      </w:r>
      <w:r w:rsidR="004F58D4" w:rsidRPr="00C947CC">
        <w:rPr>
          <w:rFonts w:ascii="Arial" w:hAnsi="Arial" w:cs="Arial"/>
          <w:shd w:val="clear" w:color="auto" w:fill="FFFFFF"/>
        </w:rPr>
        <w:t xml:space="preserve"> l</w:t>
      </w:r>
      <w:r w:rsidR="005750B3" w:rsidRPr="00C947CC">
        <w:rPr>
          <w:rFonts w:ascii="Arial" w:hAnsi="Arial" w:cs="Arial"/>
          <w:shd w:val="clear" w:color="auto" w:fill="FFFFFF"/>
        </w:rPr>
        <w:t xml:space="preserve">anguage </w:t>
      </w:r>
      <w:r w:rsidR="005750B3" w:rsidRPr="00C947CC">
        <w:rPr>
          <w:rFonts w:ascii="Arial" w:hAnsi="Arial" w:cs="Arial"/>
        </w:rPr>
        <w:t xml:space="preserve">application, </w:t>
      </w:r>
      <w:r w:rsidR="004F58D4" w:rsidRPr="00C947CC">
        <w:rPr>
          <w:rFonts w:ascii="Arial" w:hAnsi="Arial" w:cs="Arial"/>
        </w:rPr>
        <w:t xml:space="preserve">is a </w:t>
      </w:r>
      <w:r w:rsidR="005750B3" w:rsidRPr="00C947CC">
        <w:rPr>
          <w:rFonts w:ascii="Arial" w:hAnsi="Arial" w:cs="Arial"/>
        </w:rPr>
        <w:t>representation of a pragmatic paradigm</w:t>
      </w:r>
      <w:r w:rsidR="004F58D4" w:rsidRPr="00C947CC">
        <w:rPr>
          <w:rFonts w:ascii="Arial" w:hAnsi="Arial" w:cs="Arial"/>
        </w:rPr>
        <w:t xml:space="preserve">, with </w:t>
      </w:r>
      <w:r w:rsidR="005750B3" w:rsidRPr="00C947CC">
        <w:rPr>
          <w:rFonts w:ascii="Arial" w:hAnsi="Arial" w:cs="Arial"/>
        </w:rPr>
        <w:t>lived experience</w:t>
      </w:r>
      <w:r w:rsidR="00E91416">
        <w:rPr>
          <w:rFonts w:ascii="Arial" w:hAnsi="Arial" w:cs="Arial"/>
        </w:rPr>
        <w:t xml:space="preserve"> </w:t>
      </w:r>
      <w:r w:rsidR="00E91416" w:rsidRPr="00C947CC">
        <w:rPr>
          <w:rFonts w:ascii="Arial" w:hAnsi="Arial" w:cs="Arial"/>
          <w:color w:val="333333"/>
          <w:shd w:val="clear" w:color="auto" w:fill="FFFFFF"/>
        </w:rPr>
        <w:t>(Thompson, 2017).</w:t>
      </w:r>
    </w:p>
    <w:p w14:paraId="5FD0810A" w14:textId="1E6DCD7D" w:rsidR="00624A01" w:rsidRPr="00C947CC" w:rsidRDefault="005C25FD" w:rsidP="008D753B">
      <w:pPr>
        <w:pStyle w:val="NormalWeb"/>
        <w:shd w:val="clear" w:color="auto" w:fill="FFFFFF"/>
        <w:spacing w:before="300" w:beforeAutospacing="0" w:after="300" w:afterAutospacing="0" w:line="360" w:lineRule="auto"/>
        <w:rPr>
          <w:rFonts w:ascii="Arial" w:hAnsi="Arial" w:cs="Arial"/>
          <w:shd w:val="clear" w:color="auto" w:fill="FFFFFF"/>
        </w:rPr>
      </w:pPr>
      <w:r>
        <w:rPr>
          <w:rFonts w:ascii="Arial" w:hAnsi="Arial" w:cs="Arial"/>
        </w:rPr>
        <w:t>H</w:t>
      </w:r>
      <w:r w:rsidR="005750B3" w:rsidRPr="00C947CC">
        <w:rPr>
          <w:rFonts w:ascii="Arial" w:hAnsi="Arial" w:cs="Arial"/>
        </w:rPr>
        <w:t>owever</w:t>
      </w:r>
      <w:r>
        <w:rPr>
          <w:rFonts w:ascii="Arial" w:hAnsi="Arial" w:cs="Arial"/>
        </w:rPr>
        <w:t>,</w:t>
      </w:r>
      <w:r w:rsidR="005750B3" w:rsidRPr="00C947CC">
        <w:rPr>
          <w:rFonts w:ascii="Arial" w:hAnsi="Arial" w:cs="Arial"/>
        </w:rPr>
        <w:t xml:space="preserve"> concerns raised by gender theory</w:t>
      </w:r>
      <w:r w:rsidR="004E4A31">
        <w:rPr>
          <w:rFonts w:ascii="Arial" w:hAnsi="Arial" w:cs="Arial"/>
        </w:rPr>
        <w:t>,</w:t>
      </w:r>
      <w:r w:rsidR="004F58D4" w:rsidRPr="00C947CC">
        <w:rPr>
          <w:rFonts w:ascii="Arial" w:hAnsi="Arial" w:cs="Arial"/>
        </w:rPr>
        <w:t xml:space="preserve"> highlight that </w:t>
      </w:r>
      <w:r w:rsidR="00ED0B41">
        <w:rPr>
          <w:rFonts w:ascii="Arial" w:hAnsi="Arial" w:cs="Arial"/>
        </w:rPr>
        <w:t xml:space="preserve">language </w:t>
      </w:r>
      <w:r w:rsidR="004F58D4" w:rsidRPr="00C947CC">
        <w:rPr>
          <w:rFonts w:ascii="Arial" w:hAnsi="Arial" w:cs="Arial"/>
        </w:rPr>
        <w:t xml:space="preserve">participation can be </w:t>
      </w:r>
      <w:r w:rsidR="00942747" w:rsidRPr="00C947CC">
        <w:rPr>
          <w:rFonts w:ascii="Arial" w:hAnsi="Arial" w:cs="Arial"/>
        </w:rPr>
        <w:t>limited</w:t>
      </w:r>
      <w:r w:rsidR="008A6956">
        <w:rPr>
          <w:rFonts w:ascii="Arial" w:hAnsi="Arial" w:cs="Arial"/>
        </w:rPr>
        <w:t xml:space="preserve">, </w:t>
      </w:r>
      <w:r w:rsidR="004F58D4" w:rsidRPr="00C947CC">
        <w:rPr>
          <w:rFonts w:ascii="Arial" w:hAnsi="Arial" w:cs="Arial"/>
        </w:rPr>
        <w:t xml:space="preserve">due to </w:t>
      </w:r>
      <w:r w:rsidR="005750B3" w:rsidRPr="00C947CC">
        <w:rPr>
          <w:rFonts w:ascii="Arial" w:hAnsi="Arial" w:cs="Arial"/>
        </w:rPr>
        <w:t>power</w:t>
      </w:r>
      <w:r w:rsidR="004E4A31">
        <w:rPr>
          <w:rFonts w:ascii="Arial" w:hAnsi="Arial" w:cs="Arial"/>
        </w:rPr>
        <w:t xml:space="preserve"> and</w:t>
      </w:r>
      <w:r w:rsidR="005750B3" w:rsidRPr="00C947CC">
        <w:rPr>
          <w:rFonts w:ascii="Arial" w:hAnsi="Arial" w:cs="Arial"/>
        </w:rPr>
        <w:t xml:space="preserve"> agency</w:t>
      </w:r>
      <w:r w:rsidR="00E91416">
        <w:rPr>
          <w:rFonts w:ascii="Arial" w:hAnsi="Arial" w:cs="Arial"/>
        </w:rPr>
        <w:t xml:space="preserve"> (</w:t>
      </w:r>
      <w:r w:rsidR="00E91416" w:rsidRPr="00C947CC">
        <w:rPr>
          <w:rFonts w:ascii="Arial" w:hAnsi="Arial" w:cs="Arial"/>
          <w:shd w:val="clear" w:color="auto" w:fill="FFFFFF"/>
        </w:rPr>
        <w:t>Bayley</w:t>
      </w:r>
      <w:r w:rsidR="00E91416" w:rsidRPr="007F6958">
        <w:rPr>
          <w:rFonts w:ascii="Arial" w:hAnsi="Arial" w:cs="Arial"/>
          <w:i/>
          <w:iCs/>
          <w:shd w:val="clear" w:color="auto" w:fill="FFFFFF"/>
        </w:rPr>
        <w:t xml:space="preserve"> et al</w:t>
      </w:r>
      <w:r w:rsidR="004E4A31">
        <w:rPr>
          <w:rFonts w:ascii="Arial" w:hAnsi="Arial" w:cs="Arial"/>
          <w:i/>
          <w:iCs/>
          <w:shd w:val="clear" w:color="auto" w:fill="FFFFFF"/>
        </w:rPr>
        <w:t>.</w:t>
      </w:r>
      <w:r w:rsidR="00E91416" w:rsidRPr="00C947CC">
        <w:rPr>
          <w:rFonts w:ascii="Arial" w:hAnsi="Arial" w:cs="Arial"/>
          <w:shd w:val="clear" w:color="auto" w:fill="FFFFFF"/>
        </w:rPr>
        <w:t>, 2013</w:t>
      </w:r>
      <w:r w:rsidR="00E91416">
        <w:rPr>
          <w:rFonts w:ascii="Arial" w:hAnsi="Arial" w:cs="Arial"/>
          <w:shd w:val="clear" w:color="auto" w:fill="FFFFFF"/>
        </w:rPr>
        <w:t>)</w:t>
      </w:r>
      <w:r w:rsidR="004F58D4" w:rsidRPr="00C947CC">
        <w:rPr>
          <w:rFonts w:ascii="Arial" w:hAnsi="Arial" w:cs="Arial"/>
        </w:rPr>
        <w:t xml:space="preserve">. The framework highlights </w:t>
      </w:r>
      <w:r w:rsidR="008A6956">
        <w:rPr>
          <w:rFonts w:ascii="Arial" w:hAnsi="Arial" w:cs="Arial"/>
        </w:rPr>
        <w:t>that to</w:t>
      </w:r>
      <w:r w:rsidR="004F58D4" w:rsidRPr="00C947CC">
        <w:rPr>
          <w:rFonts w:ascii="Arial" w:hAnsi="Arial" w:cs="Arial"/>
        </w:rPr>
        <w:t xml:space="preserve"> meet the objective of the project</w:t>
      </w:r>
      <w:r w:rsidR="004E4A31">
        <w:rPr>
          <w:rFonts w:ascii="Arial" w:hAnsi="Arial" w:cs="Arial"/>
        </w:rPr>
        <w:t>,</w:t>
      </w:r>
      <w:r w:rsidR="005750B3" w:rsidRPr="00C947CC">
        <w:rPr>
          <w:rFonts w:ascii="Arial" w:eastAsia="Calibri" w:hAnsi="Arial" w:cs="Arial"/>
        </w:rPr>
        <w:t xml:space="preserve"> </w:t>
      </w:r>
      <w:r w:rsidR="00624A01" w:rsidRPr="00C947CC">
        <w:rPr>
          <w:rFonts w:ascii="Arial" w:eastAsia="Calibri" w:hAnsi="Arial" w:cs="Arial"/>
        </w:rPr>
        <w:t>language application</w:t>
      </w:r>
      <w:r w:rsidR="004E4A31">
        <w:rPr>
          <w:rFonts w:ascii="Arial" w:eastAsia="Calibri" w:hAnsi="Arial" w:cs="Arial"/>
        </w:rPr>
        <w:t xml:space="preserve"> is more than </w:t>
      </w:r>
      <w:r w:rsidR="005750B3" w:rsidRPr="00C947CC">
        <w:rPr>
          <w:rFonts w:ascii="Arial" w:hAnsi="Arial" w:cs="Arial"/>
          <w:shd w:val="clear" w:color="auto" w:fill="FFFFFF"/>
        </w:rPr>
        <w:t>text and linguistics</w:t>
      </w:r>
      <w:r w:rsidR="004E4A31">
        <w:rPr>
          <w:rFonts w:ascii="Arial" w:hAnsi="Arial" w:cs="Arial"/>
          <w:shd w:val="clear" w:color="auto" w:fill="FFFFFF"/>
        </w:rPr>
        <w:t xml:space="preserve">, therefore as a researcher I </w:t>
      </w:r>
      <w:r w:rsidR="008A6956">
        <w:rPr>
          <w:rFonts w:ascii="Arial" w:hAnsi="Arial" w:cs="Arial"/>
          <w:shd w:val="clear" w:color="auto" w:fill="FFFFFF"/>
        </w:rPr>
        <w:t>would</w:t>
      </w:r>
      <w:r w:rsidR="004E4A31">
        <w:rPr>
          <w:rFonts w:ascii="Arial" w:hAnsi="Arial" w:cs="Arial"/>
          <w:shd w:val="clear" w:color="auto" w:fill="FFFFFF"/>
        </w:rPr>
        <w:t xml:space="preserve"> look further at how </w:t>
      </w:r>
      <w:r w:rsidR="005750B3" w:rsidRPr="00C947CC">
        <w:rPr>
          <w:rFonts w:ascii="Arial" w:hAnsi="Arial" w:cs="Arial"/>
          <w:shd w:val="clear" w:color="auto" w:fill="FFFFFF"/>
        </w:rPr>
        <w:t xml:space="preserve">application </w:t>
      </w:r>
      <w:r w:rsidR="00624A01" w:rsidRPr="00C947CC">
        <w:rPr>
          <w:rFonts w:ascii="Arial" w:hAnsi="Arial" w:cs="Arial"/>
          <w:shd w:val="clear" w:color="auto" w:fill="FFFFFF"/>
        </w:rPr>
        <w:t xml:space="preserve">can offer a </w:t>
      </w:r>
      <w:r w:rsidR="005750B3" w:rsidRPr="00C947CC">
        <w:rPr>
          <w:rFonts w:ascii="Arial" w:hAnsi="Arial" w:cs="Arial"/>
          <w:shd w:val="clear" w:color="auto" w:fill="FFFFFF"/>
        </w:rPr>
        <w:t xml:space="preserve">sense of </w:t>
      </w:r>
      <w:r w:rsidR="005750B3" w:rsidRPr="00C947CC">
        <w:rPr>
          <w:rFonts w:ascii="Arial" w:hAnsi="Arial" w:cs="Arial"/>
        </w:rPr>
        <w:t>collaborative and cultural learning</w:t>
      </w:r>
      <w:r w:rsidR="00624A01" w:rsidRPr="00C947CC">
        <w:rPr>
          <w:rFonts w:ascii="Arial" w:hAnsi="Arial" w:cs="Arial"/>
        </w:rPr>
        <w:t xml:space="preserve">. </w:t>
      </w:r>
      <w:r w:rsidR="004E4A31">
        <w:rPr>
          <w:rFonts w:ascii="Arial" w:hAnsi="Arial" w:cs="Arial"/>
        </w:rPr>
        <w:t>Whilst considering how</w:t>
      </w:r>
      <w:r w:rsidR="00624A01" w:rsidRPr="00C947CC">
        <w:rPr>
          <w:rFonts w:ascii="Arial" w:hAnsi="Arial" w:cs="Arial"/>
        </w:rPr>
        <w:t xml:space="preserve"> l</w:t>
      </w:r>
      <w:r w:rsidR="005750B3" w:rsidRPr="00C947CC">
        <w:rPr>
          <w:rFonts w:ascii="Arial" w:hAnsi="Arial" w:cs="Arial"/>
        </w:rPr>
        <w:t xml:space="preserve">anguage and social cultural use of symbols in </w:t>
      </w:r>
      <w:r w:rsidR="00474F41">
        <w:rPr>
          <w:rFonts w:ascii="Arial" w:hAnsi="Arial" w:cs="Arial"/>
        </w:rPr>
        <w:t>H&amp;Cs</w:t>
      </w:r>
      <w:r w:rsidR="005750B3" w:rsidRPr="00C947CC">
        <w:rPr>
          <w:rFonts w:ascii="Arial" w:hAnsi="Arial" w:cs="Arial"/>
        </w:rPr>
        <w:t xml:space="preserve"> can impact and inhibit the legitimatisation of particular ways of life (Giroux, 1989)</w:t>
      </w:r>
      <w:r w:rsidR="008A6956">
        <w:rPr>
          <w:rFonts w:ascii="Arial" w:hAnsi="Arial" w:cs="Arial"/>
        </w:rPr>
        <w:t>, t</w:t>
      </w:r>
      <w:r w:rsidR="005750B3" w:rsidRPr="00C947CC">
        <w:rPr>
          <w:rFonts w:ascii="Arial" w:hAnsi="Arial" w:cs="Arial"/>
          <w:shd w:val="clear" w:color="auto" w:fill="FFFFFF"/>
        </w:rPr>
        <w:t>h</w:t>
      </w:r>
      <w:r w:rsidR="00624A01" w:rsidRPr="00C947CC">
        <w:rPr>
          <w:rFonts w:ascii="Arial" w:hAnsi="Arial" w:cs="Arial"/>
          <w:shd w:val="clear" w:color="auto" w:fill="FFFFFF"/>
        </w:rPr>
        <w:t xml:space="preserve">rough </w:t>
      </w:r>
      <w:r w:rsidR="005750B3" w:rsidRPr="00C947CC">
        <w:rPr>
          <w:rFonts w:ascii="Arial" w:hAnsi="Arial" w:cs="Arial"/>
          <w:shd w:val="clear" w:color="auto" w:fill="FFFFFF"/>
        </w:rPr>
        <w:t>environment</w:t>
      </w:r>
      <w:r w:rsidR="00624A01" w:rsidRPr="00C947CC">
        <w:rPr>
          <w:rFonts w:ascii="Arial" w:hAnsi="Arial" w:cs="Arial"/>
          <w:shd w:val="clear" w:color="auto" w:fill="FFFFFF"/>
        </w:rPr>
        <w:t>s</w:t>
      </w:r>
      <w:r w:rsidR="005750B3" w:rsidRPr="00C947CC">
        <w:rPr>
          <w:rFonts w:ascii="Arial" w:hAnsi="Arial" w:cs="Arial"/>
          <w:shd w:val="clear" w:color="auto" w:fill="FFFFFF"/>
        </w:rPr>
        <w:t xml:space="preserve"> and system of behaviours (Khan and MacEachen, 2021)</w:t>
      </w:r>
      <w:r w:rsidR="00624A01" w:rsidRPr="00C947CC">
        <w:rPr>
          <w:rFonts w:ascii="Arial" w:hAnsi="Arial" w:cs="Arial"/>
          <w:shd w:val="clear" w:color="auto" w:fill="FFFFFF"/>
        </w:rPr>
        <w:t xml:space="preserve">. </w:t>
      </w:r>
    </w:p>
    <w:p w14:paraId="3F32F4C6" w14:textId="20736CF3" w:rsidR="009A37C5" w:rsidRDefault="00BC5A95" w:rsidP="008A6956">
      <w:pPr>
        <w:pStyle w:val="NormalWeb"/>
        <w:shd w:val="clear" w:color="auto" w:fill="FFFFFF"/>
        <w:spacing w:before="300" w:beforeAutospacing="0" w:after="300" w:afterAutospacing="0" w:line="360" w:lineRule="auto"/>
        <w:rPr>
          <w:rFonts w:ascii="Arial" w:hAnsi="Arial" w:cs="Arial"/>
        </w:rPr>
      </w:pPr>
      <w:r>
        <w:rPr>
          <w:rFonts w:ascii="Arial" w:hAnsi="Arial" w:cs="Arial"/>
          <w:shd w:val="clear" w:color="auto" w:fill="FFFFFF"/>
        </w:rPr>
        <w:t>G</w:t>
      </w:r>
      <w:r w:rsidR="00624A01" w:rsidRPr="00C947CC">
        <w:rPr>
          <w:rFonts w:ascii="Arial" w:hAnsi="Arial" w:cs="Arial"/>
          <w:shd w:val="clear" w:color="auto" w:fill="FFFFFF"/>
        </w:rPr>
        <w:t xml:space="preserve">ender inclusive </w:t>
      </w:r>
      <w:r w:rsidR="005750B3" w:rsidRPr="00C947CC">
        <w:rPr>
          <w:rFonts w:ascii="Arial" w:hAnsi="Arial" w:cs="Arial"/>
          <w:shd w:val="clear" w:color="auto" w:fill="FFFFFF"/>
        </w:rPr>
        <w:t>language application has an active role in</w:t>
      </w:r>
      <w:r w:rsidR="005750B3" w:rsidRPr="00C947CC">
        <w:rPr>
          <w:rFonts w:ascii="Arial" w:hAnsi="Arial" w:cs="Arial"/>
        </w:rPr>
        <w:t xml:space="preserve"> </w:t>
      </w:r>
      <w:r w:rsidR="00474F41">
        <w:rPr>
          <w:rFonts w:ascii="Arial" w:hAnsi="Arial" w:cs="Arial"/>
        </w:rPr>
        <w:t>H&amp;Cs</w:t>
      </w:r>
      <w:r w:rsidR="005750B3" w:rsidRPr="00C947CC">
        <w:rPr>
          <w:rFonts w:ascii="Arial" w:hAnsi="Arial" w:cs="Arial"/>
        </w:rPr>
        <w:t>. The central aspect of my theoretical framework</w:t>
      </w:r>
      <w:r w:rsidR="008A6956">
        <w:rPr>
          <w:rFonts w:ascii="Arial" w:hAnsi="Arial" w:cs="Arial"/>
        </w:rPr>
        <w:t xml:space="preserve"> shows</w:t>
      </w:r>
      <w:r w:rsidR="005750B3" w:rsidRPr="00C947CC">
        <w:rPr>
          <w:rFonts w:ascii="Arial" w:hAnsi="Arial" w:cs="Arial"/>
        </w:rPr>
        <w:t xml:space="preserve"> that</w:t>
      </w:r>
      <w:r w:rsidR="008A6956">
        <w:rPr>
          <w:rFonts w:ascii="Arial" w:hAnsi="Arial" w:cs="Arial"/>
        </w:rPr>
        <w:t xml:space="preserve"> the</w:t>
      </w:r>
      <w:r w:rsidR="005750B3" w:rsidRPr="00C947CC">
        <w:rPr>
          <w:rFonts w:ascii="Arial" w:hAnsi="Arial" w:cs="Arial"/>
        </w:rPr>
        <w:t xml:space="preserve"> inclusion and language </w:t>
      </w:r>
      <w:r>
        <w:rPr>
          <w:rFonts w:ascii="Arial" w:hAnsi="Arial" w:cs="Arial"/>
        </w:rPr>
        <w:t>evolvement</w:t>
      </w:r>
      <w:r w:rsidR="005750B3" w:rsidRPr="00C947CC">
        <w:rPr>
          <w:rFonts w:ascii="Arial" w:hAnsi="Arial" w:cs="Arial"/>
        </w:rPr>
        <w:t xml:space="preserve"> is a constant part of society</w:t>
      </w:r>
      <w:r w:rsidR="008A6956">
        <w:rPr>
          <w:rFonts w:ascii="Arial" w:hAnsi="Arial" w:cs="Arial"/>
        </w:rPr>
        <w:t>, r</w:t>
      </w:r>
      <w:r w:rsidR="005750B3" w:rsidRPr="00C947CC">
        <w:rPr>
          <w:rFonts w:ascii="Arial" w:hAnsi="Arial" w:cs="Arial"/>
        </w:rPr>
        <w:t>equir</w:t>
      </w:r>
      <w:r w:rsidR="00624A01" w:rsidRPr="00C947CC">
        <w:rPr>
          <w:rFonts w:ascii="Arial" w:hAnsi="Arial" w:cs="Arial"/>
        </w:rPr>
        <w:t>ing</w:t>
      </w:r>
      <w:r w:rsidR="005750B3" w:rsidRPr="00C947CC">
        <w:rPr>
          <w:rFonts w:ascii="Arial" w:hAnsi="Arial" w:cs="Arial"/>
        </w:rPr>
        <w:t xml:space="preserve"> </w:t>
      </w:r>
      <w:r w:rsidR="008A6956">
        <w:rPr>
          <w:rFonts w:ascii="Arial" w:hAnsi="Arial" w:cs="Arial"/>
        </w:rPr>
        <w:t xml:space="preserve">a </w:t>
      </w:r>
      <w:r w:rsidR="005750B3" w:rsidRPr="00C947CC">
        <w:rPr>
          <w:rFonts w:ascii="Arial" w:hAnsi="Arial" w:cs="Arial"/>
        </w:rPr>
        <w:t xml:space="preserve">multiple integration of collaborative and critical approaches, which </w:t>
      </w:r>
      <w:r w:rsidR="008A6956">
        <w:rPr>
          <w:rFonts w:ascii="Arial" w:hAnsi="Arial" w:cs="Arial"/>
        </w:rPr>
        <w:t>need</w:t>
      </w:r>
      <w:r w:rsidR="005750B3" w:rsidRPr="00C947CC">
        <w:rPr>
          <w:rFonts w:ascii="Arial" w:hAnsi="Arial" w:cs="Arial"/>
        </w:rPr>
        <w:t xml:space="preserve"> to be established across four main </w:t>
      </w:r>
      <w:r w:rsidR="00630879" w:rsidRPr="00C947CC">
        <w:rPr>
          <w:rFonts w:ascii="Arial" w:hAnsi="Arial" w:cs="Arial"/>
        </w:rPr>
        <w:t>areas:</w:t>
      </w:r>
      <w:r w:rsidR="005750B3" w:rsidRPr="00C947CC">
        <w:rPr>
          <w:rFonts w:ascii="Arial" w:hAnsi="Arial" w:cs="Arial"/>
        </w:rPr>
        <w:t xml:space="preserve"> agency, experiences, perception and interpretation</w:t>
      </w:r>
      <w:r w:rsidR="008A6956">
        <w:rPr>
          <w:rFonts w:ascii="Arial" w:hAnsi="Arial" w:cs="Arial"/>
        </w:rPr>
        <w:t>,</w:t>
      </w:r>
      <w:r w:rsidR="005750B3" w:rsidRPr="00C947CC">
        <w:rPr>
          <w:rFonts w:ascii="Arial" w:hAnsi="Arial" w:cs="Arial"/>
        </w:rPr>
        <w:t xml:space="preserve"> and power</w:t>
      </w:r>
      <w:r w:rsidR="008A6956">
        <w:rPr>
          <w:rFonts w:ascii="Arial" w:hAnsi="Arial" w:cs="Arial"/>
        </w:rPr>
        <w:t>. T</w:t>
      </w:r>
      <w:r w:rsidR="005750B3" w:rsidRPr="00C947CC">
        <w:rPr>
          <w:rFonts w:ascii="Arial" w:hAnsi="Arial" w:cs="Arial"/>
        </w:rPr>
        <w:t xml:space="preserve">hese are areas that I will look at within the project. </w:t>
      </w:r>
    </w:p>
    <w:p w14:paraId="43D401F6" w14:textId="5C1C27E2" w:rsidR="005750B3" w:rsidRPr="00C947CC" w:rsidRDefault="002C3CEE" w:rsidP="009A37C5">
      <w:pPr>
        <w:pStyle w:val="NormalWeb"/>
        <w:shd w:val="clear" w:color="auto" w:fill="FFFFFF"/>
        <w:spacing w:before="300" w:beforeAutospacing="0" w:after="300" w:afterAutospacing="0" w:line="360" w:lineRule="auto"/>
        <w:ind w:left="142"/>
        <w:jc w:val="right"/>
        <w:rPr>
          <w:rFonts w:ascii="Arial" w:hAnsi="Arial" w:cs="Arial"/>
        </w:rPr>
      </w:pPr>
      <w:r w:rsidRPr="00C947CC">
        <w:rPr>
          <w:rFonts w:ascii="Arial" w:hAnsi="Arial" w:cs="Arial"/>
        </w:rPr>
        <w:object w:dxaOrig="10081" w:dyaOrig="7561" w14:anchorId="1D7C0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3pt;height:391.05pt" o:ole="">
            <v:imagedata r:id="rId12" o:title=""/>
          </v:shape>
          <o:OLEObject Type="Embed" ProgID="Acrobat.Document.DC" ShapeID="_x0000_i1025" DrawAspect="Content" ObjectID="_1740817304" r:id="rId13"/>
        </w:object>
      </w:r>
      <w:r w:rsidR="005750B3" w:rsidRPr="00C947CC">
        <w:rPr>
          <w:rFonts w:ascii="Arial" w:hAnsi="Arial" w:cs="Arial"/>
          <w:sz w:val="16"/>
          <w:szCs w:val="16"/>
        </w:rPr>
        <w:t xml:space="preserve"> </w:t>
      </w:r>
      <w:bookmarkStart w:id="26" w:name="Fig1"/>
      <w:r w:rsidR="005750B3" w:rsidRPr="00C947CC">
        <w:rPr>
          <w:rFonts w:ascii="Arial" w:hAnsi="Arial" w:cs="Arial"/>
          <w:sz w:val="16"/>
          <w:szCs w:val="16"/>
        </w:rPr>
        <w:t>Figure</w:t>
      </w:r>
      <w:r w:rsidR="00F50DAD" w:rsidRPr="00C947CC">
        <w:rPr>
          <w:rFonts w:ascii="Arial" w:hAnsi="Arial" w:cs="Arial"/>
          <w:sz w:val="16"/>
          <w:szCs w:val="16"/>
        </w:rPr>
        <w:t xml:space="preserve"> </w:t>
      </w:r>
      <w:r w:rsidR="005750B3" w:rsidRPr="00C947CC">
        <w:rPr>
          <w:rFonts w:ascii="Arial" w:hAnsi="Arial" w:cs="Arial"/>
          <w:sz w:val="16"/>
          <w:szCs w:val="16"/>
        </w:rPr>
        <w:t>1.</w:t>
      </w:r>
      <w:r w:rsidR="00F50DAD" w:rsidRPr="00C947CC">
        <w:rPr>
          <w:rFonts w:ascii="Arial" w:hAnsi="Arial" w:cs="Arial"/>
          <w:sz w:val="16"/>
          <w:szCs w:val="16"/>
        </w:rPr>
        <w:t xml:space="preserve"> Authors own,</w:t>
      </w:r>
      <w:r w:rsidR="0066657B" w:rsidRPr="0066657B">
        <w:rPr>
          <w:rFonts w:ascii="Arial" w:hAnsi="Arial" w:cs="Arial"/>
          <w:sz w:val="16"/>
          <w:szCs w:val="16"/>
        </w:rPr>
        <w:t xml:space="preserve"> </w:t>
      </w:r>
      <w:r w:rsidR="0066657B" w:rsidRPr="00C947CC">
        <w:rPr>
          <w:rFonts w:ascii="Arial" w:hAnsi="Arial" w:cs="Arial"/>
          <w:sz w:val="16"/>
          <w:szCs w:val="16"/>
        </w:rPr>
        <w:t>(2022)</w:t>
      </w:r>
      <w:r w:rsidR="0066657B">
        <w:rPr>
          <w:rFonts w:ascii="Arial" w:hAnsi="Arial" w:cs="Arial"/>
          <w:sz w:val="16"/>
          <w:szCs w:val="16"/>
        </w:rPr>
        <w:t>. T</w:t>
      </w:r>
      <w:r w:rsidR="00F50DAD" w:rsidRPr="00C947CC">
        <w:rPr>
          <w:rFonts w:ascii="Arial" w:hAnsi="Arial" w:cs="Arial"/>
          <w:sz w:val="16"/>
          <w:szCs w:val="16"/>
        </w:rPr>
        <w:t>heoretical framework, Venn Diagram</w:t>
      </w:r>
      <w:bookmarkEnd w:id="26"/>
    </w:p>
    <w:p w14:paraId="74E6C3E1" w14:textId="625BDE26" w:rsidR="00D84A8C" w:rsidRPr="00C947CC" w:rsidRDefault="00D84A8C" w:rsidP="00D84A8C">
      <w:pPr>
        <w:rPr>
          <w:rFonts w:ascii="Arial" w:eastAsiaTheme="minorEastAsia" w:hAnsi="Arial" w:cs="Arial"/>
          <w:b/>
          <w:bCs/>
          <w:sz w:val="28"/>
          <w:szCs w:val="28"/>
        </w:rPr>
      </w:pPr>
      <w:bookmarkStart w:id="27" w:name="DataA"/>
      <w:r w:rsidRPr="00C947CC">
        <w:rPr>
          <w:b/>
          <w:bCs/>
          <w:sz w:val="28"/>
          <w:szCs w:val="28"/>
        </w:rPr>
        <w:t xml:space="preserve">Data analysis </w:t>
      </w:r>
    </w:p>
    <w:bookmarkEnd w:id="27"/>
    <w:p w14:paraId="066FE46B" w14:textId="74A0B611" w:rsidR="00A56437" w:rsidRPr="00C947CC" w:rsidRDefault="0043711E" w:rsidP="00C644E1">
      <w:pPr>
        <w:spacing w:line="360" w:lineRule="auto"/>
        <w:rPr>
          <w:rFonts w:ascii="Arial" w:eastAsia="Arial" w:hAnsi="Arial" w:cs="Arial"/>
          <w:color w:val="000000" w:themeColor="text1"/>
          <w:sz w:val="24"/>
          <w:szCs w:val="24"/>
        </w:rPr>
      </w:pPr>
      <w:r>
        <w:rPr>
          <w:rFonts w:ascii="Arial" w:hAnsi="Arial" w:cs="Arial"/>
          <w:sz w:val="24"/>
          <w:szCs w:val="24"/>
        </w:rPr>
        <w:t>P</w:t>
      </w:r>
      <w:r w:rsidR="00D84A8C" w:rsidRPr="00C947CC">
        <w:rPr>
          <w:rFonts w:ascii="Arial" w:hAnsi="Arial" w:cs="Arial"/>
          <w:sz w:val="24"/>
          <w:szCs w:val="24"/>
        </w:rPr>
        <w:t>ragmatic philosophical assumptions</w:t>
      </w:r>
      <w:r w:rsidR="00BC5A95">
        <w:rPr>
          <w:rFonts w:ascii="Arial" w:hAnsi="Arial" w:cs="Arial"/>
          <w:sz w:val="24"/>
          <w:szCs w:val="24"/>
        </w:rPr>
        <w:t xml:space="preserve"> were</w:t>
      </w:r>
      <w:r>
        <w:rPr>
          <w:rFonts w:ascii="Arial" w:hAnsi="Arial" w:cs="Arial"/>
          <w:sz w:val="24"/>
          <w:szCs w:val="24"/>
        </w:rPr>
        <w:t xml:space="preserve"> </w:t>
      </w:r>
      <w:r w:rsidR="00D84A8C" w:rsidRPr="00C947CC">
        <w:rPr>
          <w:rFonts w:ascii="Arial" w:hAnsi="Arial" w:cs="Arial"/>
          <w:sz w:val="24"/>
          <w:szCs w:val="24"/>
        </w:rPr>
        <w:t>applied to</w:t>
      </w:r>
      <w:r>
        <w:rPr>
          <w:rFonts w:ascii="Arial" w:hAnsi="Arial" w:cs="Arial"/>
          <w:sz w:val="24"/>
          <w:szCs w:val="24"/>
        </w:rPr>
        <w:t xml:space="preserve"> this</w:t>
      </w:r>
      <w:r w:rsidR="00D84A8C" w:rsidRPr="00C947CC">
        <w:rPr>
          <w:rFonts w:ascii="Arial" w:hAnsi="Arial" w:cs="Arial"/>
          <w:sz w:val="24"/>
          <w:szCs w:val="24"/>
        </w:rPr>
        <w:t xml:space="preserve"> research. Th</w:t>
      </w:r>
      <w:r w:rsidR="00BE32F2" w:rsidRPr="00C947CC">
        <w:rPr>
          <w:rFonts w:ascii="Arial" w:hAnsi="Arial" w:cs="Arial"/>
          <w:sz w:val="24"/>
          <w:szCs w:val="24"/>
        </w:rPr>
        <w:t>is</w:t>
      </w:r>
      <w:r w:rsidR="00D84A8C" w:rsidRPr="00C947CC">
        <w:rPr>
          <w:rFonts w:ascii="Arial" w:hAnsi="Arial" w:cs="Arial"/>
          <w:sz w:val="24"/>
          <w:szCs w:val="24"/>
        </w:rPr>
        <w:t xml:space="preserve"> project use</w:t>
      </w:r>
      <w:r>
        <w:rPr>
          <w:rFonts w:ascii="Arial" w:hAnsi="Arial" w:cs="Arial"/>
          <w:sz w:val="24"/>
          <w:szCs w:val="24"/>
        </w:rPr>
        <w:t>d</w:t>
      </w:r>
      <w:r w:rsidR="00D84A8C" w:rsidRPr="00C947CC">
        <w:rPr>
          <w:rFonts w:ascii="Arial" w:hAnsi="Arial" w:cs="Arial"/>
          <w:sz w:val="24"/>
          <w:szCs w:val="24"/>
        </w:rPr>
        <w:t xml:space="preserve"> inductive thematic analysis on the secondary data collected (Saunders, 2009). The </w:t>
      </w:r>
      <w:r w:rsidR="006628D2" w:rsidRPr="00C947CC">
        <w:rPr>
          <w:rFonts w:ascii="Arial" w:hAnsi="Arial" w:cs="Arial"/>
          <w:sz w:val="24"/>
          <w:szCs w:val="24"/>
        </w:rPr>
        <w:t xml:space="preserve">data </w:t>
      </w:r>
      <w:r w:rsidR="00D84A8C" w:rsidRPr="00C947CC">
        <w:rPr>
          <w:rFonts w:ascii="Arial" w:hAnsi="Arial" w:cs="Arial"/>
          <w:sz w:val="24"/>
          <w:szCs w:val="24"/>
        </w:rPr>
        <w:t>analysis appl</w:t>
      </w:r>
      <w:r w:rsidR="006628D2" w:rsidRPr="00C947CC">
        <w:rPr>
          <w:rFonts w:ascii="Arial" w:hAnsi="Arial" w:cs="Arial"/>
          <w:sz w:val="24"/>
          <w:szCs w:val="24"/>
        </w:rPr>
        <w:t>ie</w:t>
      </w:r>
      <w:r>
        <w:rPr>
          <w:rFonts w:ascii="Arial" w:hAnsi="Arial" w:cs="Arial"/>
          <w:sz w:val="24"/>
          <w:szCs w:val="24"/>
        </w:rPr>
        <w:t>d</w:t>
      </w:r>
      <w:r w:rsidR="00D84A8C" w:rsidRPr="00C947CC">
        <w:rPr>
          <w:rFonts w:ascii="Arial" w:hAnsi="Arial" w:cs="Arial"/>
          <w:sz w:val="24"/>
          <w:szCs w:val="24"/>
        </w:rPr>
        <w:t xml:space="preserve"> a new perspective</w:t>
      </w:r>
      <w:r w:rsidR="00BC5A95">
        <w:rPr>
          <w:rFonts w:ascii="Arial" w:hAnsi="Arial" w:cs="Arial"/>
          <w:sz w:val="24"/>
          <w:szCs w:val="24"/>
        </w:rPr>
        <w:t>,</w:t>
      </w:r>
      <w:r w:rsidR="00D84A8C" w:rsidRPr="00C947CC">
        <w:rPr>
          <w:rFonts w:ascii="Arial" w:hAnsi="Arial" w:cs="Arial"/>
          <w:sz w:val="24"/>
          <w:szCs w:val="24"/>
        </w:rPr>
        <w:t xml:space="preserve"> not compos</w:t>
      </w:r>
      <w:r w:rsidR="006628D2" w:rsidRPr="00C947CC">
        <w:rPr>
          <w:rFonts w:ascii="Arial" w:hAnsi="Arial" w:cs="Arial"/>
          <w:sz w:val="24"/>
          <w:szCs w:val="24"/>
        </w:rPr>
        <w:t>ing</w:t>
      </w:r>
      <w:r w:rsidR="00D84A8C" w:rsidRPr="00C947CC">
        <w:rPr>
          <w:rFonts w:ascii="Arial" w:hAnsi="Arial" w:cs="Arial"/>
          <w:sz w:val="24"/>
          <w:szCs w:val="24"/>
        </w:rPr>
        <w:t xml:space="preserve"> new themes but highlight</w:t>
      </w:r>
      <w:r w:rsidR="006628D2" w:rsidRPr="00C947CC">
        <w:rPr>
          <w:rFonts w:ascii="Arial" w:hAnsi="Arial" w:cs="Arial"/>
          <w:sz w:val="24"/>
          <w:szCs w:val="24"/>
        </w:rPr>
        <w:t>ing</w:t>
      </w:r>
      <w:r w:rsidR="00D84A8C" w:rsidRPr="00C947CC">
        <w:rPr>
          <w:rFonts w:ascii="Arial" w:hAnsi="Arial" w:cs="Arial"/>
          <w:sz w:val="24"/>
          <w:szCs w:val="24"/>
        </w:rPr>
        <w:t xml:space="preserve"> existing themes that </w:t>
      </w:r>
      <w:r>
        <w:rPr>
          <w:rFonts w:ascii="Arial" w:hAnsi="Arial" w:cs="Arial"/>
          <w:sz w:val="24"/>
          <w:szCs w:val="24"/>
        </w:rPr>
        <w:t>where</w:t>
      </w:r>
      <w:r w:rsidR="00D84A8C" w:rsidRPr="00C947CC">
        <w:rPr>
          <w:rFonts w:ascii="Arial" w:hAnsi="Arial" w:cs="Arial"/>
          <w:sz w:val="24"/>
          <w:szCs w:val="24"/>
        </w:rPr>
        <w:t xml:space="preserve"> </w:t>
      </w:r>
      <w:r>
        <w:rPr>
          <w:rFonts w:ascii="Arial" w:hAnsi="Arial" w:cs="Arial"/>
          <w:sz w:val="24"/>
          <w:szCs w:val="24"/>
        </w:rPr>
        <w:t>already identified</w:t>
      </w:r>
      <w:r w:rsidR="00BC5A95">
        <w:rPr>
          <w:rFonts w:ascii="Arial" w:hAnsi="Arial" w:cs="Arial"/>
          <w:sz w:val="24"/>
          <w:szCs w:val="24"/>
        </w:rPr>
        <w:t xml:space="preserve"> in the original data</w:t>
      </w:r>
      <w:r w:rsidR="00D84A8C" w:rsidRPr="00C947CC">
        <w:rPr>
          <w:rFonts w:ascii="Arial" w:hAnsi="Arial" w:cs="Arial"/>
          <w:sz w:val="24"/>
          <w:szCs w:val="24"/>
        </w:rPr>
        <w:t xml:space="preserve"> (Mauthner</w:t>
      </w:r>
      <w:r w:rsidR="007F6958" w:rsidRPr="007F6958">
        <w:rPr>
          <w:rFonts w:ascii="Arial" w:hAnsi="Arial" w:cs="Arial"/>
          <w:i/>
          <w:iCs/>
          <w:sz w:val="24"/>
          <w:szCs w:val="24"/>
        </w:rPr>
        <w:t xml:space="preserve"> et al</w:t>
      </w:r>
      <w:r w:rsidR="00D84A8C" w:rsidRPr="00C947CC">
        <w:rPr>
          <w:rFonts w:ascii="Arial" w:hAnsi="Arial" w:cs="Arial"/>
          <w:sz w:val="24"/>
          <w:szCs w:val="24"/>
        </w:rPr>
        <w:t xml:space="preserve">., 1998). </w:t>
      </w:r>
      <w:bookmarkStart w:id="28" w:name="_Hlk108281226"/>
      <w:r w:rsidR="00D84A8C" w:rsidRPr="00C947CC">
        <w:rPr>
          <w:rFonts w:ascii="Arial" w:hAnsi="Arial" w:cs="Arial"/>
          <w:sz w:val="24"/>
          <w:szCs w:val="24"/>
        </w:rPr>
        <w:t xml:space="preserve">A PRISMA framework (Figure 2) </w:t>
      </w:r>
      <w:r w:rsidR="006628D2" w:rsidRPr="00C947CC">
        <w:rPr>
          <w:rFonts w:ascii="Arial" w:hAnsi="Arial" w:cs="Arial"/>
          <w:sz w:val="24"/>
          <w:szCs w:val="24"/>
        </w:rPr>
        <w:t>enabled</w:t>
      </w:r>
      <w:r w:rsidR="00D84A8C" w:rsidRPr="00C947CC">
        <w:rPr>
          <w:rFonts w:ascii="Arial" w:hAnsi="Arial" w:cs="Arial"/>
          <w:sz w:val="24"/>
          <w:szCs w:val="24"/>
        </w:rPr>
        <w:t xml:space="preserve"> focus and regulat</w:t>
      </w:r>
      <w:r w:rsidR="006628D2" w:rsidRPr="00C947CC">
        <w:rPr>
          <w:rFonts w:ascii="Arial" w:hAnsi="Arial" w:cs="Arial"/>
          <w:sz w:val="24"/>
          <w:szCs w:val="24"/>
        </w:rPr>
        <w:t>ion of secondary data</w:t>
      </w:r>
      <w:r w:rsidR="00BC5A95">
        <w:rPr>
          <w:rFonts w:ascii="Arial" w:hAnsi="Arial" w:cs="Arial"/>
          <w:sz w:val="24"/>
          <w:szCs w:val="24"/>
        </w:rPr>
        <w:t>,</w:t>
      </w:r>
      <w:r w:rsidR="006628D2" w:rsidRPr="00C947CC">
        <w:rPr>
          <w:rFonts w:ascii="Arial" w:hAnsi="Arial" w:cs="Arial"/>
          <w:sz w:val="24"/>
          <w:szCs w:val="24"/>
        </w:rPr>
        <w:t xml:space="preserve"> </w:t>
      </w:r>
      <w:r w:rsidR="007B5E6C" w:rsidRPr="00C947CC">
        <w:rPr>
          <w:rFonts w:ascii="Arial" w:hAnsi="Arial" w:cs="Arial"/>
          <w:sz w:val="24"/>
          <w:szCs w:val="24"/>
        </w:rPr>
        <w:t>organised against a checklist for validity, fit</w:t>
      </w:r>
      <w:r w:rsidR="00FE3329">
        <w:rPr>
          <w:rFonts w:ascii="Arial" w:hAnsi="Arial" w:cs="Arial"/>
          <w:sz w:val="24"/>
          <w:szCs w:val="24"/>
        </w:rPr>
        <w:t>ting against</w:t>
      </w:r>
      <w:r w:rsidR="007B5E6C" w:rsidRPr="00C947CC">
        <w:rPr>
          <w:rFonts w:ascii="Arial" w:hAnsi="Arial" w:cs="Arial"/>
          <w:sz w:val="24"/>
          <w:szCs w:val="24"/>
        </w:rPr>
        <w:t xml:space="preserve"> the criteria noted</w:t>
      </w:r>
      <w:r w:rsidR="006628D2" w:rsidRPr="00C947CC">
        <w:rPr>
          <w:rFonts w:ascii="Arial" w:hAnsi="Arial" w:cs="Arial"/>
          <w:sz w:val="24"/>
          <w:szCs w:val="24"/>
        </w:rPr>
        <w:t xml:space="preserve">, </w:t>
      </w:r>
      <w:r w:rsidR="005354A0">
        <w:rPr>
          <w:rFonts w:ascii="Arial" w:hAnsi="Arial" w:cs="Arial"/>
          <w:sz w:val="24"/>
          <w:szCs w:val="24"/>
        </w:rPr>
        <w:t xml:space="preserve">condensing </w:t>
      </w:r>
      <w:r w:rsidR="00D84A8C" w:rsidRPr="00C947CC">
        <w:rPr>
          <w:rFonts w:ascii="Arial" w:hAnsi="Arial" w:cs="Arial"/>
          <w:sz w:val="24"/>
          <w:szCs w:val="24"/>
        </w:rPr>
        <w:t xml:space="preserve">the data </w:t>
      </w:r>
      <w:r w:rsidR="007B5E6C" w:rsidRPr="00C947CC">
        <w:rPr>
          <w:rFonts w:ascii="Arial" w:hAnsi="Arial" w:cs="Arial"/>
          <w:sz w:val="24"/>
          <w:szCs w:val="24"/>
        </w:rPr>
        <w:t>(Page</w:t>
      </w:r>
      <w:r w:rsidR="007F6958" w:rsidRPr="007F6958">
        <w:rPr>
          <w:rFonts w:ascii="Arial" w:hAnsi="Arial" w:cs="Arial"/>
          <w:i/>
          <w:iCs/>
          <w:sz w:val="24"/>
          <w:szCs w:val="24"/>
        </w:rPr>
        <w:t xml:space="preserve"> et al</w:t>
      </w:r>
      <w:r w:rsidR="007B5E6C" w:rsidRPr="00C947CC">
        <w:rPr>
          <w:rFonts w:ascii="Arial" w:hAnsi="Arial" w:cs="Arial"/>
          <w:sz w:val="24"/>
          <w:szCs w:val="24"/>
        </w:rPr>
        <w:t>., 2021)</w:t>
      </w:r>
      <w:r w:rsidR="00ED0E94">
        <w:rPr>
          <w:rFonts w:ascii="Arial" w:hAnsi="Arial" w:cs="Arial"/>
          <w:sz w:val="24"/>
          <w:szCs w:val="24"/>
        </w:rPr>
        <w:t>.</w:t>
      </w:r>
      <w:r w:rsidR="007B5E6C" w:rsidRPr="00C947CC">
        <w:rPr>
          <w:rFonts w:ascii="Arial" w:hAnsi="Arial" w:cs="Arial"/>
          <w:sz w:val="24"/>
          <w:szCs w:val="24"/>
        </w:rPr>
        <w:t xml:space="preserve"> </w:t>
      </w:r>
      <w:r w:rsidR="00ED0E94">
        <w:rPr>
          <w:rFonts w:ascii="Arial" w:hAnsi="Arial" w:cs="Arial"/>
          <w:sz w:val="24"/>
          <w:szCs w:val="24"/>
        </w:rPr>
        <w:t>N</w:t>
      </w:r>
      <w:r w:rsidR="007B5E6C" w:rsidRPr="00C947CC">
        <w:rPr>
          <w:rFonts w:ascii="Arial" w:hAnsi="Arial" w:cs="Arial"/>
          <w:sz w:val="24"/>
          <w:szCs w:val="24"/>
        </w:rPr>
        <w:t>ot</w:t>
      </w:r>
      <w:r w:rsidR="0066657B">
        <w:rPr>
          <w:rFonts w:ascii="Arial" w:hAnsi="Arial" w:cs="Arial"/>
          <w:sz w:val="24"/>
          <w:szCs w:val="24"/>
        </w:rPr>
        <w:t>ing</w:t>
      </w:r>
      <w:r w:rsidR="007B5E6C" w:rsidRPr="00C947CC">
        <w:rPr>
          <w:rFonts w:ascii="Arial" w:hAnsi="Arial" w:cs="Arial"/>
          <w:sz w:val="24"/>
          <w:szCs w:val="24"/>
        </w:rPr>
        <w:t xml:space="preserve"> patterns and themes to align</w:t>
      </w:r>
      <w:r>
        <w:rPr>
          <w:rFonts w:ascii="Arial" w:hAnsi="Arial" w:cs="Arial"/>
          <w:sz w:val="24"/>
          <w:szCs w:val="24"/>
        </w:rPr>
        <w:t>ed</w:t>
      </w:r>
      <w:r w:rsidR="007B5E6C" w:rsidRPr="00C947CC">
        <w:rPr>
          <w:rFonts w:ascii="Arial" w:hAnsi="Arial" w:cs="Arial"/>
          <w:sz w:val="24"/>
          <w:szCs w:val="24"/>
        </w:rPr>
        <w:t xml:space="preserve"> with step </w:t>
      </w:r>
      <w:r w:rsidR="0066657B">
        <w:rPr>
          <w:rFonts w:ascii="Arial" w:hAnsi="Arial" w:cs="Arial"/>
          <w:sz w:val="24"/>
          <w:szCs w:val="24"/>
        </w:rPr>
        <w:t>one</w:t>
      </w:r>
      <w:r w:rsidR="007B5E6C" w:rsidRPr="00C947CC">
        <w:rPr>
          <w:rFonts w:ascii="Arial" w:hAnsi="Arial" w:cs="Arial"/>
          <w:sz w:val="24"/>
          <w:szCs w:val="24"/>
        </w:rPr>
        <w:t xml:space="preserve"> of Braun and Clarkes </w:t>
      </w:r>
      <w:r w:rsidR="00ED0E94">
        <w:rPr>
          <w:rFonts w:ascii="Arial" w:hAnsi="Arial" w:cs="Arial"/>
          <w:sz w:val="24"/>
          <w:szCs w:val="24"/>
        </w:rPr>
        <w:t>f</w:t>
      </w:r>
      <w:r w:rsidR="007B5E6C" w:rsidRPr="00C947CC">
        <w:rPr>
          <w:rFonts w:ascii="Arial" w:hAnsi="Arial" w:cs="Arial"/>
          <w:sz w:val="24"/>
          <w:szCs w:val="24"/>
        </w:rPr>
        <w:t xml:space="preserve">ramework (Bryham </w:t>
      </w:r>
      <w:r w:rsidR="007F6958">
        <w:rPr>
          <w:rFonts w:ascii="Arial" w:hAnsi="Arial" w:cs="Arial"/>
          <w:sz w:val="24"/>
          <w:szCs w:val="24"/>
        </w:rPr>
        <w:t>and</w:t>
      </w:r>
      <w:r w:rsidR="00F87B41" w:rsidRPr="00C947CC">
        <w:rPr>
          <w:rFonts w:ascii="Arial" w:hAnsi="Arial" w:cs="Arial"/>
          <w:sz w:val="24"/>
          <w:szCs w:val="24"/>
        </w:rPr>
        <w:t xml:space="preserve"> </w:t>
      </w:r>
      <w:r w:rsidR="007B5E6C" w:rsidRPr="00C947CC">
        <w:rPr>
          <w:rFonts w:ascii="Arial" w:hAnsi="Arial" w:cs="Arial"/>
          <w:sz w:val="24"/>
          <w:szCs w:val="24"/>
        </w:rPr>
        <w:t xml:space="preserve">Bell, 2015). </w:t>
      </w:r>
      <w:r w:rsidR="00D84A8C" w:rsidRPr="00C947CC">
        <w:rPr>
          <w:rFonts w:ascii="Arial" w:hAnsi="Arial" w:cs="Arial"/>
          <w:sz w:val="24"/>
          <w:szCs w:val="24"/>
        </w:rPr>
        <w:t xml:space="preserve">Braun </w:t>
      </w:r>
      <w:r w:rsidR="007F6958">
        <w:rPr>
          <w:rFonts w:ascii="Arial" w:hAnsi="Arial" w:cs="Arial"/>
          <w:sz w:val="24"/>
          <w:szCs w:val="24"/>
        </w:rPr>
        <w:t>and</w:t>
      </w:r>
      <w:r w:rsidR="00D84A8C" w:rsidRPr="00C947CC">
        <w:rPr>
          <w:rFonts w:ascii="Arial" w:hAnsi="Arial" w:cs="Arial"/>
          <w:sz w:val="24"/>
          <w:szCs w:val="24"/>
        </w:rPr>
        <w:t xml:space="preserve"> Clarke’s (2006) </w:t>
      </w:r>
      <w:r w:rsidR="00D84A8C" w:rsidRPr="0066657B">
        <w:rPr>
          <w:rFonts w:ascii="Arial" w:hAnsi="Arial" w:cs="Arial"/>
          <w:i/>
          <w:iCs/>
          <w:sz w:val="24"/>
          <w:szCs w:val="24"/>
        </w:rPr>
        <w:t>six step framework</w:t>
      </w:r>
      <w:r w:rsidR="00D84A8C" w:rsidRPr="00C947CC">
        <w:rPr>
          <w:rFonts w:ascii="Arial" w:hAnsi="Arial" w:cs="Arial"/>
          <w:sz w:val="24"/>
          <w:szCs w:val="24"/>
        </w:rPr>
        <w:t xml:space="preserve"> (Figure 3)</w:t>
      </w:r>
      <w:r w:rsidR="006628D2" w:rsidRPr="00C947CC">
        <w:rPr>
          <w:rFonts w:ascii="Arial" w:hAnsi="Arial" w:cs="Arial"/>
          <w:sz w:val="24"/>
          <w:szCs w:val="24"/>
        </w:rPr>
        <w:t xml:space="preserve"> was utilised</w:t>
      </w:r>
      <w:r w:rsidR="0066657B">
        <w:rPr>
          <w:rFonts w:ascii="Arial" w:hAnsi="Arial" w:cs="Arial"/>
          <w:sz w:val="24"/>
          <w:szCs w:val="24"/>
        </w:rPr>
        <w:t xml:space="preserve">. This is </w:t>
      </w:r>
      <w:r w:rsidR="00D84A8C" w:rsidRPr="00C947CC">
        <w:rPr>
          <w:rFonts w:ascii="Arial" w:hAnsi="Arial" w:cs="Arial"/>
          <w:sz w:val="24"/>
          <w:szCs w:val="24"/>
        </w:rPr>
        <w:t xml:space="preserve">arguably the most influential approach, in social sciences, because unlike </w:t>
      </w:r>
      <w:r w:rsidR="006628D2" w:rsidRPr="00C947CC">
        <w:rPr>
          <w:rFonts w:ascii="Arial" w:eastAsia="Arial" w:hAnsi="Arial" w:cs="Arial"/>
          <w:color w:val="000000" w:themeColor="text1"/>
          <w:sz w:val="24"/>
          <w:szCs w:val="24"/>
        </w:rPr>
        <w:t>c</w:t>
      </w:r>
      <w:r w:rsidR="00D84A8C" w:rsidRPr="00C947CC">
        <w:rPr>
          <w:rFonts w:ascii="Arial" w:eastAsia="Arial" w:hAnsi="Arial" w:cs="Arial"/>
          <w:color w:val="000000" w:themeColor="text1"/>
          <w:sz w:val="24"/>
          <w:szCs w:val="24"/>
        </w:rPr>
        <w:t xml:space="preserve">ontent </w:t>
      </w:r>
      <w:r w:rsidR="006628D2" w:rsidRPr="00C947CC">
        <w:rPr>
          <w:rFonts w:ascii="Arial" w:eastAsia="Arial" w:hAnsi="Arial" w:cs="Arial"/>
          <w:color w:val="000000" w:themeColor="text1"/>
          <w:sz w:val="24"/>
          <w:szCs w:val="24"/>
        </w:rPr>
        <w:t>a</w:t>
      </w:r>
      <w:r w:rsidR="00D84A8C" w:rsidRPr="00C947CC">
        <w:rPr>
          <w:rFonts w:ascii="Arial" w:eastAsia="Arial" w:hAnsi="Arial" w:cs="Arial"/>
          <w:color w:val="000000" w:themeColor="text1"/>
          <w:sz w:val="24"/>
          <w:szCs w:val="24"/>
        </w:rPr>
        <w:t>nalysis, which is informed through and contingent on numerical quantities and frequencies</w:t>
      </w:r>
      <w:r w:rsidR="005354A0">
        <w:rPr>
          <w:rFonts w:ascii="Arial" w:eastAsia="Arial" w:hAnsi="Arial" w:cs="Arial"/>
          <w:color w:val="000000" w:themeColor="text1"/>
          <w:sz w:val="24"/>
          <w:szCs w:val="24"/>
        </w:rPr>
        <w:t xml:space="preserve"> and</w:t>
      </w:r>
      <w:r w:rsidR="00D84A8C" w:rsidRPr="00C947CC">
        <w:rPr>
          <w:rFonts w:ascii="Arial" w:eastAsia="Arial" w:hAnsi="Arial" w:cs="Arial"/>
          <w:color w:val="000000" w:themeColor="text1"/>
          <w:sz w:val="24"/>
          <w:szCs w:val="24"/>
        </w:rPr>
        <w:t xml:space="preserve"> overlook</w:t>
      </w:r>
      <w:r w:rsidR="005354A0">
        <w:rPr>
          <w:rFonts w:ascii="Arial" w:eastAsia="Arial" w:hAnsi="Arial" w:cs="Arial"/>
          <w:color w:val="000000" w:themeColor="text1"/>
          <w:sz w:val="24"/>
          <w:szCs w:val="24"/>
        </w:rPr>
        <w:t xml:space="preserve">ed </w:t>
      </w:r>
      <w:r w:rsidR="00D84A8C" w:rsidRPr="00C947CC">
        <w:rPr>
          <w:rFonts w:ascii="Arial" w:eastAsia="Arial" w:hAnsi="Arial" w:cs="Arial"/>
          <w:color w:val="000000" w:themeColor="text1"/>
          <w:sz w:val="24"/>
          <w:szCs w:val="24"/>
        </w:rPr>
        <w:t xml:space="preserve">vital situational context (Guest </w:t>
      </w:r>
      <w:r w:rsidR="007F6958" w:rsidRPr="007F6958">
        <w:rPr>
          <w:rFonts w:ascii="Arial" w:eastAsia="Arial" w:hAnsi="Arial" w:cs="Arial"/>
          <w:i/>
          <w:iCs/>
          <w:color w:val="000000" w:themeColor="text1"/>
          <w:sz w:val="24"/>
          <w:szCs w:val="24"/>
        </w:rPr>
        <w:t>et al</w:t>
      </w:r>
      <w:r w:rsidR="00D84A8C" w:rsidRPr="00C947CC">
        <w:rPr>
          <w:rFonts w:ascii="Arial" w:eastAsia="Arial" w:hAnsi="Arial" w:cs="Arial"/>
          <w:i/>
          <w:iCs/>
          <w:color w:val="000000" w:themeColor="text1"/>
          <w:sz w:val="24"/>
          <w:szCs w:val="24"/>
        </w:rPr>
        <w:t>.</w:t>
      </w:r>
      <w:r w:rsidR="00D84A8C" w:rsidRPr="00C947CC">
        <w:rPr>
          <w:rFonts w:ascii="Arial" w:eastAsia="Arial" w:hAnsi="Arial" w:cs="Arial"/>
          <w:color w:val="000000" w:themeColor="text1"/>
          <w:sz w:val="24"/>
          <w:szCs w:val="24"/>
        </w:rPr>
        <w:t xml:space="preserve">, 2012). Thematic </w:t>
      </w:r>
      <w:r w:rsidR="006628D2" w:rsidRPr="00C947CC">
        <w:rPr>
          <w:rFonts w:ascii="Arial" w:eastAsia="Arial" w:hAnsi="Arial" w:cs="Arial"/>
          <w:color w:val="000000" w:themeColor="text1"/>
          <w:sz w:val="24"/>
          <w:szCs w:val="24"/>
        </w:rPr>
        <w:t>a</w:t>
      </w:r>
      <w:r w:rsidR="00D84A8C" w:rsidRPr="00C947CC">
        <w:rPr>
          <w:rFonts w:ascii="Arial" w:eastAsia="Arial" w:hAnsi="Arial" w:cs="Arial"/>
          <w:color w:val="000000" w:themeColor="text1"/>
          <w:sz w:val="24"/>
          <w:szCs w:val="24"/>
        </w:rPr>
        <w:t xml:space="preserve">nalysis </w:t>
      </w:r>
      <w:r w:rsidR="00D84A8C" w:rsidRPr="00C947CC">
        <w:rPr>
          <w:rFonts w:ascii="Arial" w:hAnsi="Arial" w:cs="Arial"/>
          <w:sz w:val="24"/>
          <w:szCs w:val="24"/>
        </w:rPr>
        <w:t>offer</w:t>
      </w:r>
      <w:r w:rsidR="005354A0">
        <w:rPr>
          <w:rFonts w:ascii="Arial" w:hAnsi="Arial" w:cs="Arial"/>
          <w:sz w:val="24"/>
          <w:szCs w:val="24"/>
        </w:rPr>
        <w:t>ed</w:t>
      </w:r>
      <w:r w:rsidR="00ED0E94">
        <w:rPr>
          <w:rFonts w:ascii="Arial" w:hAnsi="Arial" w:cs="Arial"/>
          <w:sz w:val="24"/>
          <w:szCs w:val="24"/>
        </w:rPr>
        <w:t xml:space="preserve"> a</w:t>
      </w:r>
      <w:r w:rsidR="00D84A8C" w:rsidRPr="00C947CC">
        <w:rPr>
          <w:rFonts w:ascii="Arial" w:hAnsi="Arial" w:cs="Arial"/>
          <w:sz w:val="24"/>
          <w:szCs w:val="24"/>
        </w:rPr>
        <w:t xml:space="preserve"> clear and usable framework (Gray, 2018) </w:t>
      </w:r>
      <w:r w:rsidR="005354A0">
        <w:rPr>
          <w:rFonts w:ascii="Arial" w:hAnsi="Arial" w:cs="Arial"/>
          <w:sz w:val="24"/>
          <w:szCs w:val="24"/>
        </w:rPr>
        <w:t>which looked</w:t>
      </w:r>
      <w:r w:rsidR="00D84A8C" w:rsidRPr="00C947CC">
        <w:rPr>
          <w:rFonts w:ascii="Arial" w:hAnsi="Arial" w:cs="Arial"/>
          <w:sz w:val="24"/>
          <w:szCs w:val="24"/>
        </w:rPr>
        <w:t xml:space="preserve"> at </w:t>
      </w:r>
      <w:r w:rsidR="00D84A8C" w:rsidRPr="00C947CC">
        <w:rPr>
          <w:rFonts w:ascii="Arial" w:eastAsia="Arial" w:hAnsi="Arial" w:cs="Arial"/>
          <w:color w:val="000000" w:themeColor="text1"/>
          <w:sz w:val="24"/>
          <w:szCs w:val="24"/>
        </w:rPr>
        <w:t>values</w:t>
      </w:r>
      <w:r w:rsidR="00ED0E94">
        <w:rPr>
          <w:rFonts w:ascii="Arial" w:eastAsia="Arial" w:hAnsi="Arial" w:cs="Arial"/>
          <w:color w:val="000000" w:themeColor="text1"/>
          <w:sz w:val="24"/>
          <w:szCs w:val="24"/>
        </w:rPr>
        <w:t>, f</w:t>
      </w:r>
      <w:r w:rsidR="00D84A8C" w:rsidRPr="00C947CC">
        <w:rPr>
          <w:rFonts w:ascii="Arial" w:eastAsia="Arial" w:hAnsi="Arial" w:cs="Arial"/>
          <w:color w:val="000000" w:themeColor="text1"/>
          <w:sz w:val="24"/>
          <w:szCs w:val="24"/>
        </w:rPr>
        <w:t>ram</w:t>
      </w:r>
      <w:r w:rsidR="00ED0E94">
        <w:rPr>
          <w:rFonts w:ascii="Arial" w:eastAsia="Arial" w:hAnsi="Arial" w:cs="Arial"/>
          <w:color w:val="000000" w:themeColor="text1"/>
          <w:sz w:val="24"/>
          <w:szCs w:val="24"/>
        </w:rPr>
        <w:t>ing</w:t>
      </w:r>
      <w:r w:rsidR="00D84A8C" w:rsidRPr="00C947CC">
        <w:rPr>
          <w:rFonts w:ascii="Arial" w:eastAsia="Arial" w:hAnsi="Arial" w:cs="Arial"/>
          <w:color w:val="000000" w:themeColor="text1"/>
          <w:sz w:val="24"/>
          <w:szCs w:val="24"/>
        </w:rPr>
        <w:t xml:space="preserve"> data as interpreted and connect</w:t>
      </w:r>
      <w:r w:rsidR="005354A0">
        <w:rPr>
          <w:rFonts w:ascii="Arial" w:eastAsia="Arial" w:hAnsi="Arial" w:cs="Arial"/>
          <w:color w:val="000000" w:themeColor="text1"/>
          <w:sz w:val="24"/>
          <w:szCs w:val="24"/>
        </w:rPr>
        <w:t>ed</w:t>
      </w:r>
      <w:r w:rsidR="00D84A8C" w:rsidRPr="00C947CC">
        <w:rPr>
          <w:rFonts w:ascii="Arial" w:eastAsia="Arial" w:hAnsi="Arial" w:cs="Arial"/>
          <w:color w:val="000000" w:themeColor="text1"/>
          <w:sz w:val="24"/>
          <w:szCs w:val="24"/>
        </w:rPr>
        <w:t xml:space="preserve"> meaningful patterns of significance (</w:t>
      </w:r>
      <w:r w:rsidR="00FF4EC2" w:rsidRPr="00C947CC">
        <w:rPr>
          <w:rFonts w:ascii="Arial" w:eastAsia="Arial" w:hAnsi="Arial" w:cs="Arial"/>
          <w:color w:val="000000" w:themeColor="text1"/>
          <w:sz w:val="24"/>
          <w:szCs w:val="24"/>
        </w:rPr>
        <w:t xml:space="preserve">Guest </w:t>
      </w:r>
      <w:r w:rsidR="007F6958" w:rsidRPr="007F6958">
        <w:rPr>
          <w:rFonts w:ascii="Arial" w:eastAsia="Arial" w:hAnsi="Arial" w:cs="Arial"/>
          <w:i/>
          <w:iCs/>
          <w:color w:val="000000" w:themeColor="text1"/>
          <w:sz w:val="24"/>
          <w:szCs w:val="24"/>
        </w:rPr>
        <w:t>et al</w:t>
      </w:r>
      <w:r w:rsidR="00FF4EC2" w:rsidRPr="00C947CC">
        <w:rPr>
          <w:rFonts w:ascii="Arial" w:eastAsia="Arial" w:hAnsi="Arial" w:cs="Arial"/>
          <w:i/>
          <w:iCs/>
          <w:color w:val="000000" w:themeColor="text1"/>
          <w:sz w:val="24"/>
          <w:szCs w:val="24"/>
        </w:rPr>
        <w:t>.</w:t>
      </w:r>
      <w:r w:rsidR="00FF4EC2" w:rsidRPr="00C947CC">
        <w:rPr>
          <w:rFonts w:ascii="Arial" w:eastAsia="Arial" w:hAnsi="Arial" w:cs="Arial"/>
          <w:color w:val="000000" w:themeColor="text1"/>
          <w:sz w:val="24"/>
          <w:szCs w:val="24"/>
        </w:rPr>
        <w:t xml:space="preserve">, 2012; </w:t>
      </w:r>
      <w:r w:rsidR="006628D2" w:rsidRPr="00C947CC">
        <w:rPr>
          <w:rFonts w:ascii="Arial" w:eastAsia="Arial" w:hAnsi="Arial" w:cs="Arial"/>
          <w:color w:val="000000" w:themeColor="text1"/>
          <w:sz w:val="24"/>
          <w:szCs w:val="24"/>
        </w:rPr>
        <w:t>Kiger</w:t>
      </w:r>
      <w:r w:rsidR="00F87B41" w:rsidRPr="00C947CC">
        <w:rPr>
          <w:rFonts w:ascii="Arial" w:eastAsia="Arial" w:hAnsi="Arial" w:cs="Arial"/>
          <w:color w:val="000000" w:themeColor="text1"/>
          <w:sz w:val="24"/>
          <w:szCs w:val="24"/>
        </w:rPr>
        <w:t xml:space="preserve"> </w:t>
      </w:r>
      <w:r w:rsidR="007F6958">
        <w:rPr>
          <w:rFonts w:ascii="Arial" w:eastAsia="Arial" w:hAnsi="Arial" w:cs="Arial"/>
          <w:color w:val="000000" w:themeColor="text1"/>
          <w:sz w:val="24"/>
          <w:szCs w:val="24"/>
        </w:rPr>
        <w:t>and</w:t>
      </w:r>
      <w:r w:rsidR="00F87B41" w:rsidRPr="00C947CC">
        <w:rPr>
          <w:rFonts w:ascii="Arial" w:eastAsia="Arial" w:hAnsi="Arial" w:cs="Arial"/>
          <w:color w:val="000000" w:themeColor="text1"/>
          <w:sz w:val="24"/>
          <w:szCs w:val="24"/>
        </w:rPr>
        <w:t xml:space="preserve"> </w:t>
      </w:r>
      <w:r w:rsidR="006628D2" w:rsidRPr="00C947CC">
        <w:rPr>
          <w:rFonts w:ascii="Arial" w:eastAsia="Arial" w:hAnsi="Arial" w:cs="Arial"/>
          <w:color w:val="000000" w:themeColor="text1"/>
          <w:sz w:val="24"/>
          <w:szCs w:val="24"/>
        </w:rPr>
        <w:t>Varpio, 2020</w:t>
      </w:r>
      <w:bookmarkEnd w:id="28"/>
      <w:r w:rsidR="00D84A8C" w:rsidRPr="00C947CC">
        <w:rPr>
          <w:rFonts w:ascii="Arial" w:eastAsia="Arial" w:hAnsi="Arial" w:cs="Arial"/>
          <w:color w:val="000000" w:themeColor="text1"/>
          <w:sz w:val="24"/>
          <w:szCs w:val="24"/>
        </w:rPr>
        <w:t>).</w:t>
      </w:r>
      <w:r w:rsidR="00F87B41" w:rsidRPr="00C947CC">
        <w:rPr>
          <w:rFonts w:ascii="Arial" w:eastAsia="Arial" w:hAnsi="Arial" w:cs="Arial"/>
          <w:color w:val="000000" w:themeColor="text1"/>
          <w:sz w:val="24"/>
          <w:szCs w:val="24"/>
        </w:rPr>
        <w:t xml:space="preserve"> </w:t>
      </w:r>
    </w:p>
    <w:p w14:paraId="0A8B7291" w14:textId="3CBBA9DA" w:rsidR="00D84A8C" w:rsidRPr="00C947CC" w:rsidRDefault="00F87B41" w:rsidP="00F87B41">
      <w:pPr>
        <w:spacing w:line="360" w:lineRule="auto"/>
        <w:jc w:val="center"/>
        <w:rPr>
          <w:rFonts w:ascii="Arial" w:eastAsia="Arial" w:hAnsi="Arial" w:cs="Arial"/>
          <w:color w:val="000000" w:themeColor="text1"/>
          <w:sz w:val="24"/>
          <w:szCs w:val="24"/>
        </w:rPr>
      </w:pPr>
      <w:r w:rsidRPr="00C947CC">
        <w:rPr>
          <w:rFonts w:ascii="Arial" w:eastAsia="Arial" w:hAnsi="Arial" w:cs="Arial"/>
          <w:noProof/>
          <w:color w:val="000000" w:themeColor="text1"/>
          <w:sz w:val="24"/>
          <w:szCs w:val="24"/>
          <w:lang w:eastAsia="en-GB"/>
        </w:rPr>
        <w:drawing>
          <wp:inline distT="0" distB="0" distL="0" distR="0" wp14:anchorId="275D5297" wp14:editId="367CB65F">
            <wp:extent cx="4726305" cy="4326341"/>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14"/>
                    <a:stretch>
                      <a:fillRect/>
                    </a:stretch>
                  </pic:blipFill>
                  <pic:spPr>
                    <a:xfrm>
                      <a:off x="0" y="0"/>
                      <a:ext cx="4755520" cy="4353084"/>
                    </a:xfrm>
                    <a:prstGeom prst="rect">
                      <a:avLst/>
                    </a:prstGeom>
                  </pic:spPr>
                </pic:pic>
              </a:graphicData>
            </a:graphic>
          </wp:inline>
        </w:drawing>
      </w:r>
    </w:p>
    <w:p w14:paraId="77C957D4" w14:textId="2EF319CA" w:rsidR="00F50DAD" w:rsidRPr="00C947CC" w:rsidRDefault="00F50DAD" w:rsidP="00A56437">
      <w:pPr>
        <w:autoSpaceDE w:val="0"/>
        <w:autoSpaceDN w:val="0"/>
        <w:adjustRightInd w:val="0"/>
        <w:spacing w:line="360" w:lineRule="auto"/>
        <w:ind w:left="3600" w:right="-22"/>
        <w:rPr>
          <w:rFonts w:ascii="Arial" w:hAnsi="Arial" w:cs="Arial"/>
          <w:sz w:val="24"/>
          <w:szCs w:val="24"/>
        </w:rPr>
      </w:pPr>
      <w:bookmarkStart w:id="29" w:name="Fig2"/>
      <w:r w:rsidRPr="00C947CC">
        <w:rPr>
          <w:rFonts w:ascii="Arial" w:hAnsi="Arial" w:cs="Arial"/>
          <w:i/>
          <w:iCs/>
          <w:sz w:val="18"/>
          <w:szCs w:val="18"/>
        </w:rPr>
        <w:t xml:space="preserve">Figure 2: PRISMA flow diagram adapted from Page </w:t>
      </w:r>
      <w:r w:rsidR="007F6958" w:rsidRPr="007F6958">
        <w:rPr>
          <w:rFonts w:ascii="Arial" w:hAnsi="Arial" w:cs="Arial"/>
          <w:i/>
          <w:iCs/>
          <w:sz w:val="18"/>
          <w:szCs w:val="18"/>
        </w:rPr>
        <w:t>et al</w:t>
      </w:r>
      <w:r w:rsidRPr="00C947CC">
        <w:rPr>
          <w:rFonts w:ascii="Arial" w:hAnsi="Arial" w:cs="Arial"/>
          <w:i/>
          <w:iCs/>
          <w:sz w:val="18"/>
          <w:szCs w:val="18"/>
        </w:rPr>
        <w:t>.</w:t>
      </w:r>
      <w:r w:rsidR="00DA7AF7" w:rsidRPr="00C947CC">
        <w:rPr>
          <w:rFonts w:ascii="Arial" w:hAnsi="Arial" w:cs="Arial"/>
          <w:i/>
          <w:iCs/>
          <w:sz w:val="18"/>
          <w:szCs w:val="18"/>
        </w:rPr>
        <w:t>(</w:t>
      </w:r>
      <w:r w:rsidRPr="00C947CC">
        <w:rPr>
          <w:rFonts w:ascii="Arial" w:hAnsi="Arial" w:cs="Arial"/>
          <w:i/>
          <w:iCs/>
          <w:sz w:val="18"/>
          <w:szCs w:val="18"/>
        </w:rPr>
        <w:t>2021</w:t>
      </w:r>
      <w:r w:rsidR="00DA7AF7" w:rsidRPr="00C947CC">
        <w:rPr>
          <w:rFonts w:ascii="Arial" w:hAnsi="Arial" w:cs="Arial"/>
          <w:i/>
          <w:iCs/>
          <w:sz w:val="18"/>
          <w:szCs w:val="18"/>
        </w:rPr>
        <w:t>)</w:t>
      </w:r>
      <w:r w:rsidR="00093017">
        <w:rPr>
          <w:rFonts w:ascii="Arial" w:hAnsi="Arial" w:cs="Arial"/>
          <w:i/>
          <w:iCs/>
          <w:sz w:val="18"/>
          <w:szCs w:val="18"/>
        </w:rPr>
        <w:t>.</w:t>
      </w:r>
    </w:p>
    <w:bookmarkEnd w:id="29"/>
    <w:p w14:paraId="15A6DA0A" w14:textId="1D208943" w:rsidR="00A52619" w:rsidRPr="00C947CC" w:rsidRDefault="00A52619" w:rsidP="00D84A8C">
      <w:pPr>
        <w:autoSpaceDE w:val="0"/>
        <w:autoSpaceDN w:val="0"/>
        <w:adjustRightInd w:val="0"/>
        <w:spacing w:line="360" w:lineRule="auto"/>
        <w:ind w:right="-22"/>
        <w:jc w:val="right"/>
        <w:rPr>
          <w:rFonts w:ascii="Arial" w:hAnsi="Arial" w:cs="Arial"/>
          <w:sz w:val="16"/>
          <w:szCs w:val="16"/>
        </w:rPr>
      </w:pPr>
      <w:r w:rsidRPr="00C947CC">
        <w:rPr>
          <w:rFonts w:ascii="Arial" w:hAnsi="Arial" w:cs="Arial"/>
          <w:sz w:val="24"/>
          <w:szCs w:val="24"/>
        </w:rPr>
        <w:object w:dxaOrig="9600" w:dyaOrig="5400" w14:anchorId="50DFA9A3">
          <v:shape id="_x0000_i1026" type="#_x0000_t75" style="width:479.15pt;height:255.7pt" o:ole="">
            <v:imagedata r:id="rId15" o:title="" cropbottom="3535f" cropright="62f"/>
          </v:shape>
          <o:OLEObject Type="Embed" ProgID="Acrobat.Document.DC" ShapeID="_x0000_i1026" DrawAspect="Content" ObjectID="_1740817305" r:id="rId16"/>
        </w:object>
      </w:r>
      <w:bookmarkStart w:id="30" w:name="Fig3"/>
      <w:r w:rsidR="00DA7AF7" w:rsidRPr="00C947CC">
        <w:rPr>
          <w:rFonts w:ascii="Arial" w:hAnsi="Arial" w:cs="Arial"/>
          <w:sz w:val="16"/>
          <w:szCs w:val="16"/>
        </w:rPr>
        <w:t>Figure 3</w:t>
      </w:r>
      <w:r w:rsidR="00BE14A4" w:rsidRPr="00C947CC">
        <w:rPr>
          <w:rFonts w:ascii="Arial" w:hAnsi="Arial" w:cs="Arial"/>
          <w:sz w:val="16"/>
          <w:szCs w:val="16"/>
        </w:rPr>
        <w:t xml:space="preserve">. </w:t>
      </w:r>
      <w:r w:rsidR="00F50DAD" w:rsidRPr="00C947CC">
        <w:rPr>
          <w:rFonts w:ascii="Arial" w:hAnsi="Arial" w:cs="Arial"/>
          <w:sz w:val="16"/>
          <w:szCs w:val="16"/>
        </w:rPr>
        <w:t>Authors own</w:t>
      </w:r>
      <w:r w:rsidR="00093017">
        <w:rPr>
          <w:rFonts w:ascii="Arial" w:hAnsi="Arial" w:cs="Arial"/>
          <w:sz w:val="16"/>
          <w:szCs w:val="16"/>
        </w:rPr>
        <w:t>. (20</w:t>
      </w:r>
      <w:r w:rsidR="00937B6F">
        <w:rPr>
          <w:rFonts w:ascii="Arial" w:hAnsi="Arial" w:cs="Arial"/>
          <w:sz w:val="16"/>
          <w:szCs w:val="16"/>
        </w:rPr>
        <w:t>22), A</w:t>
      </w:r>
      <w:r w:rsidR="00F50DAD" w:rsidRPr="00C947CC">
        <w:rPr>
          <w:rFonts w:ascii="Arial" w:hAnsi="Arial" w:cs="Arial"/>
          <w:sz w:val="16"/>
          <w:szCs w:val="16"/>
        </w:rPr>
        <w:t xml:space="preserve">daptation </w:t>
      </w:r>
      <w:bookmarkEnd w:id="30"/>
      <w:r w:rsidRPr="00C947CC">
        <w:rPr>
          <w:rFonts w:ascii="Arial" w:hAnsi="Arial" w:cs="Arial"/>
          <w:sz w:val="16"/>
          <w:szCs w:val="16"/>
        </w:rPr>
        <w:t>of Braun and Clarkes (2006) Framework (p.82)</w:t>
      </w:r>
    </w:p>
    <w:p w14:paraId="472878D2" w14:textId="492A92F2" w:rsidR="00D84A8C" w:rsidRPr="00C947CC" w:rsidRDefault="00D84A8C" w:rsidP="00D84A8C">
      <w:pPr>
        <w:autoSpaceDE w:val="0"/>
        <w:autoSpaceDN w:val="0"/>
        <w:adjustRightInd w:val="0"/>
        <w:spacing w:line="360" w:lineRule="auto"/>
        <w:ind w:right="-22"/>
        <w:jc w:val="right"/>
        <w:rPr>
          <w:rFonts w:ascii="Arial" w:hAnsi="Arial" w:cs="Arial"/>
          <w:sz w:val="16"/>
          <w:szCs w:val="16"/>
        </w:rPr>
      </w:pPr>
    </w:p>
    <w:p w14:paraId="76AFEE79" w14:textId="20AB20FB" w:rsidR="00D84A8C" w:rsidRPr="00C947CC" w:rsidRDefault="00B500BE" w:rsidP="00D84A8C">
      <w:pPr>
        <w:autoSpaceDE w:val="0"/>
        <w:autoSpaceDN w:val="0"/>
        <w:adjustRightInd w:val="0"/>
        <w:spacing w:line="360" w:lineRule="auto"/>
        <w:jc w:val="both"/>
        <w:rPr>
          <w:rFonts w:ascii="Arial" w:hAnsi="Arial" w:cs="Arial"/>
          <w:sz w:val="24"/>
          <w:szCs w:val="24"/>
        </w:rPr>
      </w:pPr>
      <w:r w:rsidRPr="00C947CC">
        <w:rPr>
          <w:rFonts w:ascii="Arial" w:hAnsi="Arial" w:cs="Arial"/>
          <w:sz w:val="24"/>
          <w:szCs w:val="24"/>
        </w:rPr>
        <w:t xml:space="preserve">Data </w:t>
      </w:r>
      <w:r w:rsidR="005354A0">
        <w:rPr>
          <w:rFonts w:ascii="Arial" w:hAnsi="Arial" w:cs="Arial"/>
          <w:sz w:val="24"/>
          <w:szCs w:val="24"/>
        </w:rPr>
        <w:t>was</w:t>
      </w:r>
      <w:r w:rsidRPr="00C947CC">
        <w:rPr>
          <w:rFonts w:ascii="Arial" w:hAnsi="Arial" w:cs="Arial"/>
          <w:sz w:val="24"/>
          <w:szCs w:val="24"/>
        </w:rPr>
        <w:t xml:space="preserve"> then</w:t>
      </w:r>
      <w:r w:rsidR="005354A0">
        <w:rPr>
          <w:rFonts w:ascii="Arial" w:hAnsi="Arial" w:cs="Arial"/>
          <w:sz w:val="24"/>
          <w:szCs w:val="24"/>
        </w:rPr>
        <w:t xml:space="preserve"> </w:t>
      </w:r>
      <w:r w:rsidR="00D84A8C" w:rsidRPr="00C947CC">
        <w:rPr>
          <w:rFonts w:ascii="Arial" w:hAnsi="Arial" w:cs="Arial"/>
          <w:sz w:val="24"/>
          <w:szCs w:val="24"/>
        </w:rPr>
        <w:t xml:space="preserve">re-analysed into thematic areas (Fielding, 2004). </w:t>
      </w:r>
      <w:r w:rsidR="00D84A8C" w:rsidRPr="00C947CC">
        <w:rPr>
          <w:rStyle w:val="Emphasis"/>
          <w:rFonts w:ascii="Arial" w:hAnsi="Arial" w:cs="Arial"/>
          <w:i w:val="0"/>
          <w:iCs w:val="0"/>
          <w:sz w:val="24"/>
          <w:szCs w:val="24"/>
        </w:rPr>
        <w:t>Whilst elements of discourse analysis will be present</w:t>
      </w:r>
      <w:r w:rsidR="00ED0E94">
        <w:rPr>
          <w:rStyle w:val="Emphasis"/>
          <w:rFonts w:ascii="Arial" w:hAnsi="Arial" w:cs="Arial"/>
          <w:i w:val="0"/>
          <w:iCs w:val="0"/>
          <w:sz w:val="24"/>
          <w:szCs w:val="24"/>
        </w:rPr>
        <w:t xml:space="preserve"> (</w:t>
      </w:r>
      <w:r w:rsidR="00D84A8C" w:rsidRPr="00C947CC">
        <w:rPr>
          <w:rStyle w:val="Emphasis"/>
          <w:rFonts w:ascii="Arial" w:hAnsi="Arial" w:cs="Arial"/>
          <w:i w:val="0"/>
          <w:iCs w:val="0"/>
          <w:sz w:val="24"/>
          <w:szCs w:val="24"/>
        </w:rPr>
        <w:t>Foucault’s</w:t>
      </w:r>
      <w:r w:rsidR="00ED0E94">
        <w:rPr>
          <w:rStyle w:val="Emphasis"/>
          <w:rFonts w:ascii="Arial" w:hAnsi="Arial" w:cs="Arial"/>
          <w:i w:val="0"/>
          <w:iCs w:val="0"/>
          <w:sz w:val="24"/>
          <w:szCs w:val="24"/>
        </w:rPr>
        <w:t xml:space="preserve">, </w:t>
      </w:r>
      <w:r w:rsidR="00D84A8C" w:rsidRPr="00C947CC">
        <w:rPr>
          <w:rStyle w:val="Emphasis"/>
          <w:rFonts w:ascii="Arial" w:hAnsi="Arial" w:cs="Arial"/>
          <w:i w:val="0"/>
          <w:iCs w:val="0"/>
          <w:sz w:val="24"/>
          <w:szCs w:val="24"/>
        </w:rPr>
        <w:t>1972)</w:t>
      </w:r>
      <w:r w:rsidR="00ED0E94">
        <w:rPr>
          <w:rStyle w:val="Emphasis"/>
          <w:rFonts w:ascii="Arial" w:hAnsi="Arial" w:cs="Arial"/>
          <w:i w:val="0"/>
          <w:iCs w:val="0"/>
          <w:sz w:val="24"/>
          <w:szCs w:val="24"/>
        </w:rPr>
        <w:t>,</w:t>
      </w:r>
      <w:r w:rsidR="00D84A8C" w:rsidRPr="00C947CC">
        <w:rPr>
          <w:rStyle w:val="Emphasis"/>
          <w:rFonts w:ascii="Arial" w:hAnsi="Arial" w:cs="Arial"/>
          <w:i w:val="0"/>
          <w:iCs w:val="0"/>
          <w:sz w:val="24"/>
          <w:szCs w:val="24"/>
        </w:rPr>
        <w:t xml:space="preserve"> </w:t>
      </w:r>
      <w:r w:rsidR="00494205" w:rsidRPr="00C947CC">
        <w:rPr>
          <w:rStyle w:val="Emphasis"/>
          <w:rFonts w:ascii="Arial" w:hAnsi="Arial" w:cs="Arial"/>
          <w:i w:val="0"/>
          <w:iCs w:val="0"/>
          <w:sz w:val="24"/>
          <w:szCs w:val="24"/>
        </w:rPr>
        <w:t>t</w:t>
      </w:r>
      <w:r w:rsidR="00D84A8C" w:rsidRPr="00C947CC">
        <w:rPr>
          <w:rStyle w:val="Emphasis"/>
          <w:rFonts w:ascii="Arial" w:hAnsi="Arial" w:cs="Arial"/>
          <w:i w:val="0"/>
          <w:iCs w:val="0"/>
          <w:sz w:val="24"/>
          <w:szCs w:val="24"/>
        </w:rPr>
        <w:t>he objective of the project,</w:t>
      </w:r>
      <w:r w:rsidR="005354A0">
        <w:rPr>
          <w:rStyle w:val="Emphasis"/>
          <w:rFonts w:ascii="Arial" w:hAnsi="Arial" w:cs="Arial"/>
          <w:i w:val="0"/>
          <w:iCs w:val="0"/>
          <w:sz w:val="24"/>
          <w:szCs w:val="24"/>
        </w:rPr>
        <w:t xml:space="preserve"> was </w:t>
      </w:r>
      <w:r w:rsidR="00D84A8C" w:rsidRPr="00C947CC">
        <w:rPr>
          <w:rStyle w:val="Emphasis"/>
          <w:rFonts w:ascii="Arial" w:hAnsi="Arial" w:cs="Arial"/>
          <w:i w:val="0"/>
          <w:iCs w:val="0"/>
          <w:sz w:val="24"/>
          <w:szCs w:val="24"/>
        </w:rPr>
        <w:t>to address language, gender and societal norm</w:t>
      </w:r>
      <w:r w:rsidR="00032EF9">
        <w:rPr>
          <w:rStyle w:val="Emphasis"/>
          <w:rFonts w:ascii="Arial" w:hAnsi="Arial" w:cs="Arial"/>
          <w:i w:val="0"/>
          <w:iCs w:val="0"/>
          <w:sz w:val="24"/>
          <w:szCs w:val="24"/>
        </w:rPr>
        <w:t>s</w:t>
      </w:r>
      <w:r w:rsidR="00D84A8C" w:rsidRPr="00C947CC">
        <w:rPr>
          <w:rStyle w:val="Emphasis"/>
          <w:rFonts w:ascii="Arial" w:hAnsi="Arial" w:cs="Arial"/>
          <w:i w:val="0"/>
          <w:iCs w:val="0"/>
          <w:sz w:val="24"/>
          <w:szCs w:val="24"/>
        </w:rPr>
        <w:t xml:space="preserve"> (Gray, 2018), which appear</w:t>
      </w:r>
      <w:r w:rsidR="005354A0">
        <w:rPr>
          <w:rStyle w:val="Emphasis"/>
          <w:rFonts w:ascii="Arial" w:hAnsi="Arial" w:cs="Arial"/>
          <w:i w:val="0"/>
          <w:iCs w:val="0"/>
          <w:sz w:val="24"/>
          <w:szCs w:val="24"/>
        </w:rPr>
        <w:t>ed</w:t>
      </w:r>
      <w:r w:rsidR="00D84A8C" w:rsidRPr="00C947CC">
        <w:rPr>
          <w:rStyle w:val="Emphasis"/>
          <w:rFonts w:ascii="Arial" w:hAnsi="Arial" w:cs="Arial"/>
          <w:i w:val="0"/>
          <w:iCs w:val="0"/>
          <w:sz w:val="24"/>
          <w:szCs w:val="24"/>
        </w:rPr>
        <w:t xml:space="preserve"> in social-cultural theory (</w:t>
      </w:r>
      <w:r w:rsidR="00D84A8C" w:rsidRPr="00C947CC">
        <w:rPr>
          <w:rFonts w:ascii="Arial" w:hAnsi="Arial" w:cs="Arial"/>
          <w:i/>
          <w:iCs/>
          <w:sz w:val="24"/>
          <w:szCs w:val="24"/>
          <w:shd w:val="clear" w:color="auto" w:fill="FFFFFF"/>
        </w:rPr>
        <w:t>Watson, 1995)</w:t>
      </w:r>
      <w:r w:rsidR="00D84A8C" w:rsidRPr="00C947CC">
        <w:rPr>
          <w:rStyle w:val="Emphasis"/>
          <w:rFonts w:ascii="Arial" w:hAnsi="Arial" w:cs="Arial"/>
          <w:i w:val="0"/>
          <w:iCs w:val="0"/>
          <w:sz w:val="24"/>
          <w:szCs w:val="24"/>
        </w:rPr>
        <w:t xml:space="preserve">. </w:t>
      </w:r>
      <w:r w:rsidR="00494205" w:rsidRPr="00C947CC">
        <w:rPr>
          <w:rStyle w:val="Emphasis"/>
          <w:rFonts w:ascii="Arial" w:hAnsi="Arial" w:cs="Arial"/>
          <w:i w:val="0"/>
          <w:iCs w:val="0"/>
          <w:sz w:val="24"/>
          <w:szCs w:val="24"/>
        </w:rPr>
        <w:t xml:space="preserve">However, </w:t>
      </w:r>
      <w:r w:rsidR="00D84A8C" w:rsidRPr="00C947CC">
        <w:rPr>
          <w:rStyle w:val="Emphasis"/>
          <w:rFonts w:ascii="Arial" w:hAnsi="Arial" w:cs="Arial"/>
          <w:i w:val="0"/>
          <w:iCs w:val="0"/>
          <w:sz w:val="24"/>
          <w:szCs w:val="24"/>
        </w:rPr>
        <w:t>data thematic analysis, enable</w:t>
      </w:r>
      <w:r w:rsidR="005354A0">
        <w:rPr>
          <w:rStyle w:val="Emphasis"/>
          <w:rFonts w:ascii="Arial" w:hAnsi="Arial" w:cs="Arial"/>
          <w:i w:val="0"/>
          <w:iCs w:val="0"/>
          <w:sz w:val="24"/>
          <w:szCs w:val="24"/>
        </w:rPr>
        <w:t>d</w:t>
      </w:r>
      <w:r w:rsidR="00D84A8C" w:rsidRPr="00C947CC">
        <w:rPr>
          <w:rStyle w:val="Emphasis"/>
          <w:rFonts w:ascii="Arial" w:hAnsi="Arial" w:cs="Arial"/>
          <w:i w:val="0"/>
          <w:iCs w:val="0"/>
          <w:sz w:val="24"/>
          <w:szCs w:val="24"/>
        </w:rPr>
        <w:t xml:space="preserve"> me to address </w:t>
      </w:r>
      <w:r w:rsidR="00494205" w:rsidRPr="00C947CC">
        <w:rPr>
          <w:rStyle w:val="Emphasis"/>
          <w:rFonts w:ascii="Arial" w:hAnsi="Arial" w:cs="Arial"/>
          <w:i w:val="0"/>
          <w:iCs w:val="0"/>
          <w:sz w:val="24"/>
          <w:szCs w:val="24"/>
        </w:rPr>
        <w:t>through</w:t>
      </w:r>
      <w:r w:rsidR="00D84A8C" w:rsidRPr="00C947CC">
        <w:rPr>
          <w:rStyle w:val="Emphasis"/>
          <w:rFonts w:ascii="Arial" w:hAnsi="Arial" w:cs="Arial"/>
          <w:i w:val="0"/>
          <w:iCs w:val="0"/>
          <w:sz w:val="24"/>
          <w:szCs w:val="24"/>
        </w:rPr>
        <w:t xml:space="preserve"> application of alternative lenses and the areas raised through the theoretical framework (Braun and Clarke, 2018) </w:t>
      </w:r>
      <w:r w:rsidR="00032EF9">
        <w:rPr>
          <w:rStyle w:val="Emphasis"/>
          <w:rFonts w:ascii="Arial" w:hAnsi="Arial" w:cs="Arial"/>
          <w:i w:val="0"/>
          <w:iCs w:val="0"/>
          <w:sz w:val="24"/>
          <w:szCs w:val="24"/>
        </w:rPr>
        <w:t xml:space="preserve">to </w:t>
      </w:r>
      <w:r w:rsidR="00D84A8C" w:rsidRPr="00C947CC">
        <w:rPr>
          <w:rStyle w:val="Emphasis"/>
          <w:rFonts w:ascii="Arial" w:hAnsi="Arial" w:cs="Arial"/>
          <w:i w:val="0"/>
          <w:iCs w:val="0"/>
          <w:sz w:val="24"/>
          <w:szCs w:val="24"/>
        </w:rPr>
        <w:t xml:space="preserve">align to </w:t>
      </w:r>
      <w:r w:rsidR="00ED0E94">
        <w:rPr>
          <w:rStyle w:val="Emphasis"/>
          <w:rFonts w:ascii="Arial" w:hAnsi="Arial" w:cs="Arial"/>
          <w:i w:val="0"/>
          <w:iCs w:val="0"/>
          <w:sz w:val="24"/>
          <w:szCs w:val="24"/>
        </w:rPr>
        <w:t xml:space="preserve">my </w:t>
      </w:r>
      <w:r w:rsidR="00D84A8C" w:rsidRPr="00C947CC">
        <w:rPr>
          <w:rStyle w:val="Emphasis"/>
          <w:rFonts w:ascii="Arial" w:hAnsi="Arial" w:cs="Arial"/>
          <w:i w:val="0"/>
          <w:iCs w:val="0"/>
          <w:sz w:val="24"/>
          <w:szCs w:val="24"/>
        </w:rPr>
        <w:t>pragmati</w:t>
      </w:r>
      <w:r w:rsidR="00C143B2">
        <w:rPr>
          <w:rStyle w:val="Emphasis"/>
          <w:rFonts w:ascii="Arial" w:hAnsi="Arial" w:cs="Arial"/>
          <w:i w:val="0"/>
          <w:iCs w:val="0"/>
          <w:sz w:val="24"/>
          <w:szCs w:val="24"/>
        </w:rPr>
        <w:t>c paradigm</w:t>
      </w:r>
      <w:r w:rsidR="00D84A8C" w:rsidRPr="00C947CC">
        <w:rPr>
          <w:rStyle w:val="Emphasis"/>
          <w:rFonts w:ascii="Arial" w:hAnsi="Arial" w:cs="Arial"/>
          <w:i w:val="0"/>
          <w:iCs w:val="0"/>
          <w:sz w:val="24"/>
          <w:szCs w:val="24"/>
        </w:rPr>
        <w:t xml:space="preserve"> of community</w:t>
      </w:r>
      <w:r w:rsidR="00ED0E94">
        <w:rPr>
          <w:rStyle w:val="Emphasis"/>
          <w:rFonts w:ascii="Arial" w:hAnsi="Arial" w:cs="Arial"/>
          <w:i w:val="0"/>
          <w:iCs w:val="0"/>
          <w:sz w:val="24"/>
          <w:szCs w:val="24"/>
        </w:rPr>
        <w:t>,</w:t>
      </w:r>
      <w:r w:rsidR="00D84A8C" w:rsidRPr="00C947CC">
        <w:rPr>
          <w:rStyle w:val="Emphasis"/>
          <w:rFonts w:ascii="Arial" w:hAnsi="Arial" w:cs="Arial"/>
          <w:i w:val="0"/>
          <w:iCs w:val="0"/>
          <w:sz w:val="24"/>
          <w:szCs w:val="24"/>
        </w:rPr>
        <w:t xml:space="preserve"> experience and theory to action practice (</w:t>
      </w:r>
      <w:r w:rsidR="00D84A8C" w:rsidRPr="00C947CC">
        <w:rPr>
          <w:rFonts w:ascii="Arial" w:hAnsi="Arial" w:cs="Arial"/>
          <w:sz w:val="24"/>
          <w:szCs w:val="24"/>
        </w:rPr>
        <w:t>Dewey,</w:t>
      </w:r>
      <w:r w:rsidR="00494205" w:rsidRPr="00C947CC">
        <w:rPr>
          <w:rFonts w:ascii="Arial" w:hAnsi="Arial" w:cs="Arial"/>
          <w:sz w:val="24"/>
          <w:szCs w:val="24"/>
        </w:rPr>
        <w:t xml:space="preserve"> </w:t>
      </w:r>
      <w:r w:rsidR="00D84A8C" w:rsidRPr="00C947CC">
        <w:rPr>
          <w:rFonts w:ascii="Arial" w:hAnsi="Arial" w:cs="Arial"/>
          <w:sz w:val="24"/>
          <w:szCs w:val="24"/>
        </w:rPr>
        <w:t>1916</w:t>
      </w:r>
      <w:r w:rsidR="00D84A8C" w:rsidRPr="00C947CC">
        <w:rPr>
          <w:rStyle w:val="Emphasis"/>
          <w:rFonts w:ascii="Arial" w:hAnsi="Arial" w:cs="Arial"/>
          <w:sz w:val="24"/>
          <w:szCs w:val="24"/>
        </w:rPr>
        <w:t xml:space="preserve">): </w:t>
      </w:r>
      <w:r w:rsidR="00680CC3" w:rsidRPr="00C947CC">
        <w:rPr>
          <w:rFonts w:ascii="Arial" w:hAnsi="Arial" w:cs="Arial"/>
          <w:sz w:val="24"/>
          <w:szCs w:val="24"/>
        </w:rPr>
        <w:t>representi</w:t>
      </w:r>
      <w:r w:rsidR="00680CC3">
        <w:rPr>
          <w:rFonts w:ascii="Arial" w:hAnsi="Arial" w:cs="Arial"/>
          <w:sz w:val="24"/>
          <w:szCs w:val="24"/>
        </w:rPr>
        <w:t>ng</w:t>
      </w:r>
      <w:r w:rsidR="00D84A8C" w:rsidRPr="00C947CC">
        <w:rPr>
          <w:rFonts w:ascii="Arial" w:hAnsi="Arial" w:cs="Arial"/>
          <w:sz w:val="24"/>
          <w:szCs w:val="24"/>
        </w:rPr>
        <w:t xml:space="preserve"> language application, lived experience, power, agency</w:t>
      </w:r>
      <w:r w:rsidR="00FF68F2">
        <w:rPr>
          <w:rFonts w:ascii="Arial" w:hAnsi="Arial" w:cs="Arial"/>
          <w:sz w:val="24"/>
          <w:szCs w:val="24"/>
        </w:rPr>
        <w:t>,</w:t>
      </w:r>
      <w:r w:rsidR="00D84A8C" w:rsidRPr="00C947CC">
        <w:rPr>
          <w:rFonts w:ascii="Arial" w:hAnsi="Arial" w:cs="Arial"/>
          <w:sz w:val="24"/>
          <w:szCs w:val="24"/>
        </w:rPr>
        <w:t xml:space="preserve"> perception</w:t>
      </w:r>
      <w:r w:rsidR="00FF68F2">
        <w:rPr>
          <w:rFonts w:ascii="Arial" w:hAnsi="Arial" w:cs="Arial"/>
          <w:sz w:val="24"/>
          <w:szCs w:val="24"/>
        </w:rPr>
        <w:t xml:space="preserve">, </w:t>
      </w:r>
      <w:r w:rsidR="00D84A8C" w:rsidRPr="00C947CC">
        <w:rPr>
          <w:rFonts w:ascii="Arial" w:hAnsi="Arial" w:cs="Arial"/>
          <w:sz w:val="24"/>
          <w:szCs w:val="24"/>
        </w:rPr>
        <w:t>limitations</w:t>
      </w:r>
      <w:r w:rsidR="00032EF9">
        <w:rPr>
          <w:rFonts w:ascii="Arial" w:hAnsi="Arial" w:cs="Arial"/>
          <w:sz w:val="24"/>
          <w:szCs w:val="24"/>
        </w:rPr>
        <w:t>. Which lead to</w:t>
      </w:r>
      <w:r w:rsidR="00D84A8C" w:rsidRPr="00C947CC">
        <w:rPr>
          <w:rFonts w:ascii="Arial" w:hAnsi="Arial" w:cs="Arial"/>
          <w:sz w:val="24"/>
          <w:szCs w:val="24"/>
        </w:rPr>
        <w:t xml:space="preserve"> following sub questions:</w:t>
      </w:r>
    </w:p>
    <w:p w14:paraId="565C7E28" w14:textId="6E8E83BC" w:rsidR="00D84A8C" w:rsidRPr="00C947CC" w:rsidRDefault="00D84A8C" w:rsidP="00D84A8C">
      <w:pPr>
        <w:pStyle w:val="ListParagraph"/>
        <w:numPr>
          <w:ilvl w:val="0"/>
          <w:numId w:val="6"/>
        </w:numPr>
        <w:autoSpaceDE w:val="0"/>
        <w:autoSpaceDN w:val="0"/>
        <w:adjustRightInd w:val="0"/>
        <w:spacing w:after="160" w:line="360" w:lineRule="auto"/>
        <w:jc w:val="both"/>
        <w:rPr>
          <w:rStyle w:val="Emphasis"/>
          <w:rFonts w:ascii="Arial" w:hAnsi="Arial" w:cs="Arial"/>
          <w:i w:val="0"/>
          <w:iCs w:val="0"/>
        </w:rPr>
      </w:pPr>
      <w:r w:rsidRPr="00C947CC">
        <w:rPr>
          <w:rStyle w:val="Emphasis"/>
          <w:rFonts w:ascii="Arial" w:hAnsi="Arial" w:cs="Arial"/>
        </w:rPr>
        <w:t xml:space="preserve">Why is </w:t>
      </w:r>
      <w:r w:rsidR="00494205" w:rsidRPr="00C947CC">
        <w:rPr>
          <w:rStyle w:val="Emphasis"/>
          <w:rFonts w:ascii="Arial" w:hAnsi="Arial" w:cs="Arial"/>
        </w:rPr>
        <w:t xml:space="preserve">gender </w:t>
      </w:r>
      <w:r w:rsidRPr="00C947CC">
        <w:rPr>
          <w:rStyle w:val="Emphasis"/>
          <w:rFonts w:ascii="Arial" w:hAnsi="Arial" w:cs="Arial"/>
        </w:rPr>
        <w:t>inclusive language important?</w:t>
      </w:r>
    </w:p>
    <w:p w14:paraId="3560BB72" w14:textId="18DEC16C" w:rsidR="00D84A8C" w:rsidRPr="00C947CC" w:rsidRDefault="00D84A8C" w:rsidP="00D84A8C">
      <w:pPr>
        <w:pStyle w:val="ListParagraph"/>
        <w:numPr>
          <w:ilvl w:val="0"/>
          <w:numId w:val="6"/>
        </w:numPr>
        <w:autoSpaceDE w:val="0"/>
        <w:autoSpaceDN w:val="0"/>
        <w:adjustRightInd w:val="0"/>
        <w:spacing w:after="160" w:line="360" w:lineRule="auto"/>
        <w:jc w:val="both"/>
        <w:rPr>
          <w:rStyle w:val="Emphasis"/>
          <w:rFonts w:ascii="Arial" w:hAnsi="Arial" w:cs="Arial"/>
          <w:i w:val="0"/>
          <w:iCs w:val="0"/>
        </w:rPr>
      </w:pPr>
      <w:r w:rsidRPr="00C947CC">
        <w:rPr>
          <w:rStyle w:val="Emphasis"/>
          <w:rFonts w:ascii="Arial" w:hAnsi="Arial" w:cs="Arial"/>
        </w:rPr>
        <w:t xml:space="preserve">What is the benefit gender inclusive language to </w:t>
      </w:r>
      <w:r w:rsidR="00474F41">
        <w:rPr>
          <w:rStyle w:val="Emphasis"/>
          <w:rFonts w:ascii="Arial" w:hAnsi="Arial" w:cs="Arial"/>
        </w:rPr>
        <w:t>H&amp;Cs</w:t>
      </w:r>
      <w:r w:rsidRPr="00C947CC">
        <w:rPr>
          <w:rStyle w:val="Emphasis"/>
          <w:rFonts w:ascii="Arial" w:hAnsi="Arial" w:cs="Arial"/>
        </w:rPr>
        <w:t>?</w:t>
      </w:r>
    </w:p>
    <w:p w14:paraId="5B03C201" w14:textId="723DC809" w:rsidR="00D84A8C" w:rsidRPr="00C947CC" w:rsidRDefault="00D84A8C" w:rsidP="00D84A8C">
      <w:pPr>
        <w:pStyle w:val="Default"/>
        <w:spacing w:line="360" w:lineRule="auto"/>
        <w:rPr>
          <w:rFonts w:ascii="Arial" w:hAnsi="Arial" w:cs="Arial"/>
        </w:rPr>
      </w:pPr>
      <w:r w:rsidRPr="00C947CC">
        <w:rPr>
          <w:rFonts w:ascii="Arial" w:hAnsi="Arial" w:cs="Arial"/>
        </w:rPr>
        <w:t>Th</w:t>
      </w:r>
      <w:r w:rsidR="00032EF9">
        <w:rPr>
          <w:rFonts w:ascii="Arial" w:hAnsi="Arial" w:cs="Arial"/>
        </w:rPr>
        <w:t>e</w:t>
      </w:r>
      <w:r w:rsidRPr="00C947CC">
        <w:rPr>
          <w:rFonts w:ascii="Arial" w:hAnsi="Arial" w:cs="Arial"/>
        </w:rPr>
        <w:t xml:space="preserve"> analysis </w:t>
      </w:r>
      <w:r w:rsidR="00032EF9">
        <w:rPr>
          <w:rFonts w:ascii="Arial" w:hAnsi="Arial" w:cs="Arial"/>
        </w:rPr>
        <w:t xml:space="preserve">aimed to </w:t>
      </w:r>
      <w:r w:rsidRPr="00C947CC">
        <w:rPr>
          <w:rFonts w:ascii="Arial" w:hAnsi="Arial" w:cs="Arial"/>
        </w:rPr>
        <w:t xml:space="preserve">establish if there </w:t>
      </w:r>
      <w:r w:rsidR="00032EF9">
        <w:rPr>
          <w:rFonts w:ascii="Arial" w:hAnsi="Arial" w:cs="Arial"/>
        </w:rPr>
        <w:t>was</w:t>
      </w:r>
      <w:r w:rsidRPr="00C947CC">
        <w:rPr>
          <w:rFonts w:ascii="Arial" w:hAnsi="Arial" w:cs="Arial"/>
        </w:rPr>
        <w:t xml:space="preserve"> a synthesis of themes throughout the scope of data, </w:t>
      </w:r>
      <w:r w:rsidR="00942747" w:rsidRPr="00C947CC">
        <w:rPr>
          <w:rFonts w:ascii="Arial" w:hAnsi="Arial" w:cs="Arial"/>
        </w:rPr>
        <w:t>which</w:t>
      </w:r>
      <w:r w:rsidRPr="00C947CC">
        <w:rPr>
          <w:rFonts w:ascii="Arial" w:hAnsi="Arial" w:cs="Arial"/>
        </w:rPr>
        <w:t xml:space="preserve"> addresse</w:t>
      </w:r>
      <w:r w:rsidR="00032EF9">
        <w:rPr>
          <w:rFonts w:ascii="Arial" w:hAnsi="Arial" w:cs="Arial"/>
        </w:rPr>
        <w:t>d</w:t>
      </w:r>
      <w:r w:rsidRPr="00C947CC">
        <w:rPr>
          <w:rFonts w:ascii="Arial" w:hAnsi="Arial" w:cs="Arial"/>
        </w:rPr>
        <w:t xml:space="preserve"> content that align</w:t>
      </w:r>
      <w:r w:rsidR="00032EF9">
        <w:rPr>
          <w:rFonts w:ascii="Arial" w:hAnsi="Arial" w:cs="Arial"/>
        </w:rPr>
        <w:t>ed</w:t>
      </w:r>
      <w:r w:rsidRPr="00C947CC">
        <w:rPr>
          <w:rFonts w:ascii="Arial" w:hAnsi="Arial" w:cs="Arial"/>
        </w:rPr>
        <w:t xml:space="preserve"> </w:t>
      </w:r>
      <w:r w:rsidR="00032EF9">
        <w:rPr>
          <w:rFonts w:ascii="Arial" w:hAnsi="Arial" w:cs="Arial"/>
        </w:rPr>
        <w:t>to</w:t>
      </w:r>
      <w:r w:rsidRPr="00C947CC">
        <w:rPr>
          <w:rFonts w:ascii="Arial" w:hAnsi="Arial" w:cs="Arial"/>
        </w:rPr>
        <w:t xml:space="preserve"> the research objective question (Dyer</w:t>
      </w:r>
      <w:r w:rsidR="00FF4EC2" w:rsidRPr="00C947CC">
        <w:rPr>
          <w:rFonts w:ascii="Arial" w:hAnsi="Arial" w:cs="Arial"/>
        </w:rPr>
        <w:t xml:space="preserve"> </w:t>
      </w:r>
      <w:r w:rsidR="007F6958">
        <w:rPr>
          <w:rFonts w:ascii="Arial" w:hAnsi="Arial" w:cs="Arial"/>
        </w:rPr>
        <w:t xml:space="preserve"> and</w:t>
      </w:r>
      <w:r w:rsidRPr="00C947CC">
        <w:rPr>
          <w:rFonts w:ascii="Arial" w:hAnsi="Arial" w:cs="Arial"/>
          <w:i/>
          <w:iCs/>
        </w:rPr>
        <w:t xml:space="preserve"> Das Nair</w:t>
      </w:r>
      <w:r w:rsidRPr="00C947CC">
        <w:rPr>
          <w:rFonts w:ascii="Arial" w:hAnsi="Arial" w:cs="Arial"/>
        </w:rPr>
        <w:t xml:space="preserve"> 2012</w:t>
      </w:r>
      <w:r w:rsidR="00FF4EC2" w:rsidRPr="00C947CC">
        <w:rPr>
          <w:rFonts w:ascii="Arial" w:hAnsi="Arial" w:cs="Arial"/>
        </w:rPr>
        <w:t>)</w:t>
      </w:r>
      <w:r w:rsidR="00032EF9">
        <w:rPr>
          <w:rFonts w:ascii="Arial" w:hAnsi="Arial" w:cs="Arial"/>
        </w:rPr>
        <w:t xml:space="preserve">: </w:t>
      </w:r>
      <w:r w:rsidR="0011477A" w:rsidRPr="00C947CC">
        <w:rPr>
          <w:rFonts w:ascii="Arial" w:hAnsi="Arial" w:cs="Arial"/>
        </w:rPr>
        <w:t xml:space="preserve"> The application of gender inclusive language across </w:t>
      </w:r>
      <w:r w:rsidR="00474F41">
        <w:rPr>
          <w:rFonts w:ascii="Arial" w:hAnsi="Arial" w:cs="Arial"/>
        </w:rPr>
        <w:t>H&amp;Cs</w:t>
      </w:r>
      <w:r w:rsidR="0011477A" w:rsidRPr="00C947CC">
        <w:rPr>
          <w:rFonts w:ascii="Arial" w:hAnsi="Arial" w:cs="Arial"/>
        </w:rPr>
        <w:t xml:space="preserve"> in the </w:t>
      </w:r>
      <w:r w:rsidR="0099730F" w:rsidRPr="00C947CC">
        <w:rPr>
          <w:rFonts w:ascii="Arial" w:hAnsi="Arial" w:cs="Arial"/>
        </w:rPr>
        <w:t>UK</w:t>
      </w:r>
      <w:r w:rsidR="00FF68F2">
        <w:rPr>
          <w:rFonts w:ascii="Arial" w:hAnsi="Arial" w:cs="Arial"/>
        </w:rPr>
        <w:t>.</w:t>
      </w:r>
    </w:p>
    <w:p w14:paraId="1EE873C3" w14:textId="626D23B3" w:rsidR="0011477A" w:rsidRDefault="0011477A" w:rsidP="000961FA">
      <w:pPr>
        <w:rPr>
          <w:rFonts w:ascii="Arial" w:hAnsi="Arial" w:cs="Arial"/>
          <w:b/>
          <w:bCs/>
          <w:sz w:val="24"/>
          <w:szCs w:val="24"/>
        </w:rPr>
      </w:pPr>
    </w:p>
    <w:p w14:paraId="0FFF7EEB" w14:textId="77777777" w:rsidR="0075589C" w:rsidRDefault="0075589C" w:rsidP="000961FA">
      <w:pPr>
        <w:rPr>
          <w:rFonts w:ascii="Arial" w:hAnsi="Arial" w:cs="Arial"/>
          <w:b/>
          <w:bCs/>
          <w:sz w:val="24"/>
          <w:szCs w:val="24"/>
        </w:rPr>
      </w:pPr>
    </w:p>
    <w:p w14:paraId="40926B12" w14:textId="77777777" w:rsidR="00C143B2" w:rsidRPr="00C947CC" w:rsidRDefault="00C143B2" w:rsidP="000961FA">
      <w:pPr>
        <w:rPr>
          <w:rFonts w:ascii="Arial" w:hAnsi="Arial" w:cs="Arial"/>
          <w:b/>
          <w:bCs/>
          <w:sz w:val="24"/>
          <w:szCs w:val="24"/>
        </w:rPr>
      </w:pPr>
    </w:p>
    <w:p w14:paraId="626FF0AD" w14:textId="21ADC033" w:rsidR="00BF6F90" w:rsidRPr="00C947CC" w:rsidRDefault="001827FB" w:rsidP="000961FA">
      <w:pPr>
        <w:rPr>
          <w:rFonts w:ascii="Arial" w:hAnsi="Arial" w:cs="Arial"/>
          <w:b/>
          <w:bCs/>
          <w:sz w:val="24"/>
          <w:szCs w:val="24"/>
        </w:rPr>
      </w:pPr>
      <w:bookmarkStart w:id="31" w:name="Findings"/>
      <w:r w:rsidRPr="00C947CC">
        <w:rPr>
          <w:rFonts w:ascii="Arial" w:hAnsi="Arial" w:cs="Arial"/>
          <w:b/>
          <w:bCs/>
          <w:sz w:val="24"/>
          <w:szCs w:val="24"/>
        </w:rPr>
        <w:t>Findings</w:t>
      </w:r>
    </w:p>
    <w:bookmarkEnd w:id="31"/>
    <w:p w14:paraId="07237A43" w14:textId="5D383EBF" w:rsidR="00A00459" w:rsidRPr="00C947CC" w:rsidRDefault="00A00459" w:rsidP="00A00459">
      <w:pPr>
        <w:autoSpaceDE w:val="0"/>
        <w:autoSpaceDN w:val="0"/>
        <w:adjustRightInd w:val="0"/>
        <w:spacing w:line="360" w:lineRule="auto"/>
        <w:jc w:val="both"/>
        <w:rPr>
          <w:rFonts w:ascii="Arial" w:hAnsi="Arial" w:cs="Arial"/>
          <w:sz w:val="24"/>
          <w:szCs w:val="24"/>
        </w:rPr>
      </w:pPr>
      <w:r w:rsidRPr="00C947CC">
        <w:rPr>
          <w:rFonts w:ascii="Arial" w:hAnsi="Arial" w:cs="Arial"/>
          <w:sz w:val="24"/>
          <w:szCs w:val="24"/>
        </w:rPr>
        <w:t>T</w:t>
      </w:r>
      <w:r w:rsidR="0011477A" w:rsidRPr="00C947CC">
        <w:rPr>
          <w:rFonts w:ascii="Arial" w:hAnsi="Arial" w:cs="Arial"/>
          <w:sz w:val="24"/>
          <w:szCs w:val="24"/>
        </w:rPr>
        <w:t xml:space="preserve">he objective aim of the research </w:t>
      </w:r>
      <w:r w:rsidR="00FF68F2">
        <w:rPr>
          <w:rFonts w:ascii="Arial" w:hAnsi="Arial" w:cs="Arial"/>
          <w:sz w:val="24"/>
          <w:szCs w:val="24"/>
        </w:rPr>
        <w:t xml:space="preserve">is </w:t>
      </w:r>
      <w:r w:rsidR="00523E47" w:rsidRPr="00C947CC">
        <w:rPr>
          <w:rFonts w:ascii="Arial" w:hAnsi="Arial" w:cs="Arial"/>
          <w:sz w:val="24"/>
          <w:szCs w:val="24"/>
        </w:rPr>
        <w:t xml:space="preserve">to address the </w:t>
      </w:r>
      <w:r w:rsidRPr="00C947CC">
        <w:rPr>
          <w:rFonts w:ascii="Arial" w:hAnsi="Arial" w:cs="Arial"/>
          <w:sz w:val="24"/>
          <w:szCs w:val="24"/>
        </w:rPr>
        <w:t xml:space="preserve">application of </w:t>
      </w:r>
      <w:r w:rsidR="00032EF9">
        <w:rPr>
          <w:rFonts w:ascii="Arial" w:hAnsi="Arial" w:cs="Arial"/>
          <w:sz w:val="24"/>
          <w:szCs w:val="24"/>
        </w:rPr>
        <w:t xml:space="preserve">gender </w:t>
      </w:r>
      <w:r w:rsidRPr="00C947CC">
        <w:rPr>
          <w:rFonts w:ascii="Arial" w:hAnsi="Arial" w:cs="Arial"/>
          <w:sz w:val="24"/>
          <w:szCs w:val="24"/>
        </w:rPr>
        <w:t xml:space="preserve">inclusive language in </w:t>
      </w:r>
      <w:r w:rsidR="00474F41">
        <w:rPr>
          <w:rFonts w:ascii="Arial" w:hAnsi="Arial" w:cs="Arial"/>
          <w:sz w:val="24"/>
          <w:szCs w:val="24"/>
        </w:rPr>
        <w:t>H&amp;Cs</w:t>
      </w:r>
      <w:r w:rsidRPr="00C947CC">
        <w:rPr>
          <w:rFonts w:ascii="Arial" w:hAnsi="Arial" w:cs="Arial"/>
          <w:sz w:val="24"/>
          <w:szCs w:val="24"/>
        </w:rPr>
        <w:t xml:space="preserve"> within the </w:t>
      </w:r>
      <w:r w:rsidR="00523E47" w:rsidRPr="00C947CC">
        <w:rPr>
          <w:rFonts w:ascii="Arial" w:hAnsi="Arial" w:cs="Arial"/>
          <w:sz w:val="24"/>
          <w:szCs w:val="24"/>
        </w:rPr>
        <w:t>UK only</w:t>
      </w:r>
      <w:r w:rsidRPr="00C947CC">
        <w:rPr>
          <w:rFonts w:ascii="Arial" w:hAnsi="Arial" w:cs="Arial"/>
          <w:sz w:val="24"/>
          <w:szCs w:val="24"/>
        </w:rPr>
        <w:t xml:space="preserve">. </w:t>
      </w:r>
      <w:r w:rsidR="00163A30" w:rsidRPr="00C947CC">
        <w:rPr>
          <w:rFonts w:ascii="Arial" w:hAnsi="Arial" w:cs="Arial"/>
          <w:sz w:val="24"/>
          <w:szCs w:val="24"/>
        </w:rPr>
        <w:t>Using</w:t>
      </w:r>
      <w:r w:rsidRPr="00C947CC">
        <w:rPr>
          <w:rFonts w:ascii="Arial" w:hAnsi="Arial" w:cs="Arial"/>
          <w:sz w:val="24"/>
          <w:szCs w:val="24"/>
        </w:rPr>
        <w:t xml:space="preserve"> </w:t>
      </w:r>
      <w:r w:rsidR="004266BD" w:rsidRPr="00C947CC">
        <w:rPr>
          <w:rFonts w:ascii="Arial" w:hAnsi="Arial" w:cs="Arial"/>
          <w:sz w:val="24"/>
          <w:szCs w:val="24"/>
        </w:rPr>
        <w:t>secondary data</w:t>
      </w:r>
      <w:r w:rsidRPr="00C947CC">
        <w:rPr>
          <w:rFonts w:ascii="Arial" w:hAnsi="Arial" w:cs="Arial"/>
          <w:sz w:val="24"/>
          <w:szCs w:val="24"/>
        </w:rPr>
        <w:t xml:space="preserve"> and </w:t>
      </w:r>
      <w:r w:rsidR="004266BD" w:rsidRPr="00C947CC">
        <w:rPr>
          <w:rFonts w:ascii="Arial" w:hAnsi="Arial" w:cs="Arial"/>
          <w:sz w:val="24"/>
          <w:szCs w:val="24"/>
        </w:rPr>
        <w:t>thematic analysis</w:t>
      </w:r>
      <w:r w:rsidR="005F2394" w:rsidRPr="00C947CC">
        <w:rPr>
          <w:rFonts w:ascii="Arial" w:hAnsi="Arial" w:cs="Arial"/>
          <w:sz w:val="24"/>
          <w:szCs w:val="24"/>
        </w:rPr>
        <w:t xml:space="preserve"> </w:t>
      </w:r>
      <w:r w:rsidRPr="00C947CC">
        <w:rPr>
          <w:rFonts w:ascii="Arial" w:hAnsi="Arial" w:cs="Arial"/>
          <w:sz w:val="24"/>
          <w:szCs w:val="24"/>
        </w:rPr>
        <w:t xml:space="preserve"> to also address the </w:t>
      </w:r>
      <w:r w:rsidR="005F2394" w:rsidRPr="00C947CC">
        <w:rPr>
          <w:rFonts w:ascii="Arial" w:hAnsi="Arial" w:cs="Arial"/>
          <w:sz w:val="24"/>
          <w:szCs w:val="24"/>
        </w:rPr>
        <w:t xml:space="preserve">sub questions: </w:t>
      </w:r>
    </w:p>
    <w:p w14:paraId="1771429B" w14:textId="67321383" w:rsidR="00A00459" w:rsidRPr="00C947CC" w:rsidRDefault="00A00459" w:rsidP="00A00459">
      <w:pPr>
        <w:pStyle w:val="ListParagraph"/>
        <w:numPr>
          <w:ilvl w:val="0"/>
          <w:numId w:val="11"/>
        </w:numPr>
        <w:autoSpaceDE w:val="0"/>
        <w:autoSpaceDN w:val="0"/>
        <w:adjustRightInd w:val="0"/>
        <w:spacing w:line="360" w:lineRule="auto"/>
        <w:jc w:val="both"/>
        <w:rPr>
          <w:rStyle w:val="Emphasis"/>
          <w:rFonts w:ascii="Arial" w:hAnsi="Arial" w:cs="Arial"/>
          <w:i w:val="0"/>
          <w:iCs w:val="0"/>
        </w:rPr>
      </w:pPr>
      <w:r w:rsidRPr="00C947CC">
        <w:rPr>
          <w:rStyle w:val="Emphasis"/>
          <w:rFonts w:ascii="Arial" w:hAnsi="Arial" w:cs="Arial"/>
        </w:rPr>
        <w:t>Why is gender inclusive language important?</w:t>
      </w:r>
    </w:p>
    <w:p w14:paraId="6F150262" w14:textId="319A00F0" w:rsidR="00A00459" w:rsidRPr="00C947CC" w:rsidRDefault="00A00459" w:rsidP="00A00459">
      <w:pPr>
        <w:pStyle w:val="ListParagraph"/>
        <w:numPr>
          <w:ilvl w:val="0"/>
          <w:numId w:val="11"/>
        </w:numPr>
        <w:autoSpaceDE w:val="0"/>
        <w:autoSpaceDN w:val="0"/>
        <w:adjustRightInd w:val="0"/>
        <w:spacing w:after="160" w:line="360" w:lineRule="auto"/>
        <w:jc w:val="both"/>
        <w:rPr>
          <w:rStyle w:val="Emphasis"/>
          <w:rFonts w:ascii="Arial" w:hAnsi="Arial" w:cs="Arial"/>
          <w:i w:val="0"/>
          <w:iCs w:val="0"/>
        </w:rPr>
      </w:pPr>
      <w:r w:rsidRPr="00C947CC">
        <w:rPr>
          <w:rStyle w:val="Emphasis"/>
          <w:rFonts w:ascii="Arial" w:hAnsi="Arial" w:cs="Arial"/>
        </w:rPr>
        <w:t>What is the benefit</w:t>
      </w:r>
      <w:r w:rsidR="00FF68F2">
        <w:rPr>
          <w:rStyle w:val="Emphasis"/>
          <w:rFonts w:ascii="Arial" w:hAnsi="Arial" w:cs="Arial"/>
        </w:rPr>
        <w:t xml:space="preserve"> of</w:t>
      </w:r>
      <w:r w:rsidRPr="00C947CC">
        <w:rPr>
          <w:rStyle w:val="Emphasis"/>
          <w:rFonts w:ascii="Arial" w:hAnsi="Arial" w:cs="Arial"/>
        </w:rPr>
        <w:t xml:space="preserve"> gender inclusive language to </w:t>
      </w:r>
      <w:r w:rsidR="00474F41">
        <w:rPr>
          <w:rStyle w:val="Emphasis"/>
          <w:rFonts w:ascii="Arial" w:hAnsi="Arial" w:cs="Arial"/>
        </w:rPr>
        <w:t>H&amp;Cs</w:t>
      </w:r>
      <w:r w:rsidRPr="00C947CC">
        <w:rPr>
          <w:rStyle w:val="Emphasis"/>
          <w:rFonts w:ascii="Arial" w:hAnsi="Arial" w:cs="Arial"/>
        </w:rPr>
        <w:t>?</w:t>
      </w:r>
    </w:p>
    <w:p w14:paraId="3B922842" w14:textId="54575BBF" w:rsidR="006769FA" w:rsidRPr="00C947CC" w:rsidRDefault="005F2394" w:rsidP="00F57A0A">
      <w:pPr>
        <w:spacing w:line="360" w:lineRule="auto"/>
        <w:rPr>
          <w:rFonts w:ascii="Arial" w:hAnsi="Arial" w:cs="Arial"/>
          <w:color w:val="1C1D1E"/>
          <w:sz w:val="24"/>
          <w:szCs w:val="24"/>
          <w:shd w:val="clear" w:color="auto" w:fill="FFFFFF"/>
        </w:rPr>
      </w:pPr>
      <w:r w:rsidRPr="00C947CC">
        <w:rPr>
          <w:rFonts w:ascii="Arial" w:hAnsi="Arial" w:cs="Arial"/>
          <w:sz w:val="24"/>
          <w:szCs w:val="24"/>
        </w:rPr>
        <w:t>U</w:t>
      </w:r>
      <w:r w:rsidR="00032EF9">
        <w:rPr>
          <w:rFonts w:ascii="Arial" w:hAnsi="Arial" w:cs="Arial"/>
          <w:sz w:val="24"/>
          <w:szCs w:val="24"/>
        </w:rPr>
        <w:t xml:space="preserve">sing </w:t>
      </w:r>
      <w:r w:rsidR="00C2008C" w:rsidRPr="00C947CC">
        <w:rPr>
          <w:rFonts w:ascii="Arial" w:hAnsi="Arial" w:cs="Arial"/>
          <w:color w:val="1C1D1E"/>
          <w:sz w:val="24"/>
          <w:szCs w:val="24"/>
          <w:shd w:val="clear" w:color="auto" w:fill="FFFFFF"/>
        </w:rPr>
        <w:t xml:space="preserve">Braun and Clarkes (2006) framework (Figure </w:t>
      </w:r>
      <w:r w:rsidRPr="00C947CC">
        <w:rPr>
          <w:rFonts w:ascii="Arial" w:hAnsi="Arial" w:cs="Arial"/>
          <w:color w:val="1C1D1E"/>
          <w:sz w:val="24"/>
          <w:szCs w:val="24"/>
          <w:shd w:val="clear" w:color="auto" w:fill="FFFFFF"/>
        </w:rPr>
        <w:t>3)</w:t>
      </w:r>
      <w:r w:rsidR="00A00459" w:rsidRPr="00C947CC">
        <w:rPr>
          <w:rFonts w:ascii="Arial" w:hAnsi="Arial" w:cs="Arial"/>
          <w:color w:val="1C1D1E"/>
          <w:sz w:val="24"/>
          <w:szCs w:val="24"/>
          <w:shd w:val="clear" w:color="auto" w:fill="FFFFFF"/>
        </w:rPr>
        <w:t xml:space="preserve">. </w:t>
      </w:r>
      <w:r w:rsidR="00CD0DD0" w:rsidRPr="00C947CC">
        <w:rPr>
          <w:rFonts w:ascii="Arial" w:hAnsi="Arial" w:cs="Arial"/>
          <w:color w:val="1C1D1E"/>
          <w:sz w:val="24"/>
          <w:szCs w:val="24"/>
          <w:shd w:val="clear" w:color="auto" w:fill="FFFFFF"/>
        </w:rPr>
        <w:t xml:space="preserve">I collated the findings into </w:t>
      </w:r>
      <w:r w:rsidR="00973606" w:rsidRPr="00C947CC">
        <w:rPr>
          <w:rFonts w:ascii="Arial" w:hAnsi="Arial" w:cs="Arial"/>
          <w:color w:val="1C1D1E"/>
          <w:sz w:val="24"/>
          <w:szCs w:val="24"/>
          <w:shd w:val="clear" w:color="auto" w:fill="FFFFFF"/>
        </w:rPr>
        <w:t xml:space="preserve">45 themes </w:t>
      </w:r>
      <w:r w:rsidR="00F3481C" w:rsidRPr="00C947CC">
        <w:rPr>
          <w:rFonts w:ascii="Arial" w:hAnsi="Arial" w:cs="Arial"/>
          <w:color w:val="1C1D1E"/>
          <w:sz w:val="24"/>
          <w:szCs w:val="24"/>
          <w:shd w:val="clear" w:color="auto" w:fill="FFFFFF"/>
        </w:rPr>
        <w:t>(</w:t>
      </w:r>
      <w:r w:rsidR="00A00459" w:rsidRPr="00C947CC">
        <w:rPr>
          <w:rFonts w:ascii="Arial" w:hAnsi="Arial" w:cs="Arial"/>
          <w:color w:val="1C1D1E"/>
          <w:sz w:val="24"/>
          <w:szCs w:val="24"/>
          <w:shd w:val="clear" w:color="auto" w:fill="FFFFFF"/>
        </w:rPr>
        <w:t>F</w:t>
      </w:r>
      <w:r w:rsidR="00F3481C" w:rsidRPr="00C947CC">
        <w:rPr>
          <w:rFonts w:ascii="Arial" w:hAnsi="Arial" w:cs="Arial"/>
          <w:color w:val="1C1D1E"/>
          <w:sz w:val="24"/>
          <w:szCs w:val="24"/>
          <w:shd w:val="clear" w:color="auto" w:fill="FFFFFF"/>
        </w:rPr>
        <w:t xml:space="preserve">igure </w:t>
      </w:r>
      <w:r w:rsidR="00E46CEF" w:rsidRPr="00C947CC">
        <w:rPr>
          <w:rFonts w:ascii="Arial" w:hAnsi="Arial" w:cs="Arial"/>
          <w:color w:val="1C1D1E"/>
          <w:sz w:val="24"/>
          <w:szCs w:val="24"/>
          <w:shd w:val="clear" w:color="auto" w:fill="FFFFFF"/>
        </w:rPr>
        <w:t>4</w:t>
      </w:r>
      <w:r w:rsidR="00F3481C" w:rsidRPr="00C947CC">
        <w:rPr>
          <w:rFonts w:ascii="Arial" w:hAnsi="Arial" w:cs="Arial"/>
          <w:color w:val="1C1D1E"/>
          <w:sz w:val="24"/>
          <w:szCs w:val="24"/>
          <w:shd w:val="clear" w:color="auto" w:fill="FFFFFF"/>
        </w:rPr>
        <w:t>)</w:t>
      </w:r>
      <w:r w:rsidR="00CD0DD0" w:rsidRPr="00C947CC">
        <w:rPr>
          <w:rFonts w:ascii="Arial" w:hAnsi="Arial" w:cs="Arial"/>
          <w:color w:val="1C1D1E"/>
          <w:sz w:val="24"/>
          <w:szCs w:val="24"/>
          <w:shd w:val="clear" w:color="auto" w:fill="FFFFFF"/>
        </w:rPr>
        <w:t xml:space="preserve"> and placed a count</w:t>
      </w:r>
      <w:r w:rsidR="009276AC" w:rsidRPr="00C947CC">
        <w:rPr>
          <w:rFonts w:ascii="Arial" w:hAnsi="Arial" w:cs="Arial"/>
          <w:color w:val="1C1D1E"/>
          <w:sz w:val="24"/>
          <w:szCs w:val="24"/>
          <w:shd w:val="clear" w:color="auto" w:fill="FFFFFF"/>
        </w:rPr>
        <w:t xml:space="preserve"> </w:t>
      </w:r>
      <w:r w:rsidR="00D01D12">
        <w:rPr>
          <w:rFonts w:ascii="Arial" w:hAnsi="Arial" w:cs="Arial"/>
          <w:color w:val="1C1D1E"/>
          <w:sz w:val="24"/>
          <w:szCs w:val="24"/>
          <w:shd w:val="clear" w:color="auto" w:fill="FFFFFF"/>
        </w:rPr>
        <w:t>f</w:t>
      </w:r>
      <w:r w:rsidR="009276AC" w:rsidRPr="00C947CC">
        <w:rPr>
          <w:rFonts w:ascii="Arial" w:hAnsi="Arial" w:cs="Arial"/>
          <w:color w:val="1C1D1E"/>
          <w:sz w:val="24"/>
          <w:szCs w:val="24"/>
          <w:shd w:val="clear" w:color="auto" w:fill="FFFFFF"/>
        </w:rPr>
        <w:t>or the prevalence of the themes within the studies</w:t>
      </w:r>
      <w:r w:rsidR="00A00459" w:rsidRPr="00C947CC">
        <w:rPr>
          <w:rFonts w:ascii="Arial" w:hAnsi="Arial" w:cs="Arial"/>
          <w:color w:val="1C1D1E"/>
          <w:sz w:val="24"/>
          <w:szCs w:val="24"/>
          <w:shd w:val="clear" w:color="auto" w:fill="FFFFFF"/>
        </w:rPr>
        <w:t xml:space="preserve">. </w:t>
      </w:r>
      <w:r w:rsidR="00A00459" w:rsidRPr="00C947CC">
        <w:rPr>
          <w:rFonts w:ascii="Arial" w:hAnsi="Arial" w:cs="Arial"/>
          <w:sz w:val="24"/>
          <w:szCs w:val="24"/>
        </w:rPr>
        <w:t xml:space="preserve">The project findings aim to </w:t>
      </w:r>
      <w:r w:rsidR="00D01D12">
        <w:rPr>
          <w:rFonts w:ascii="Arial" w:hAnsi="Arial" w:cs="Arial"/>
          <w:sz w:val="24"/>
          <w:szCs w:val="24"/>
        </w:rPr>
        <w:t>identify</w:t>
      </w:r>
      <w:r w:rsidR="00A00459" w:rsidRPr="00C947CC">
        <w:rPr>
          <w:rFonts w:ascii="Arial" w:hAnsi="Arial" w:cs="Arial"/>
          <w:sz w:val="24"/>
          <w:szCs w:val="24"/>
        </w:rPr>
        <w:t xml:space="preserve"> fields for potential development, challenging and enhancing theoretical concepts (Jarvis, 2010)</w:t>
      </w:r>
      <w:r w:rsidR="00D01D12">
        <w:rPr>
          <w:rFonts w:ascii="Arial" w:hAnsi="Arial" w:cs="Arial"/>
          <w:sz w:val="24"/>
          <w:szCs w:val="24"/>
        </w:rPr>
        <w:t>,</w:t>
      </w:r>
      <w:r w:rsidR="00A00459" w:rsidRPr="00C947CC">
        <w:rPr>
          <w:rFonts w:ascii="Arial" w:hAnsi="Arial" w:cs="Arial"/>
          <w:sz w:val="24"/>
          <w:szCs w:val="24"/>
        </w:rPr>
        <w:t xml:space="preserve"> </w:t>
      </w:r>
      <w:r w:rsidR="00D01D12">
        <w:rPr>
          <w:rFonts w:ascii="Arial" w:hAnsi="Arial" w:cs="Arial"/>
          <w:sz w:val="24"/>
          <w:szCs w:val="24"/>
        </w:rPr>
        <w:t>which would create</w:t>
      </w:r>
      <w:r w:rsidR="00A00459" w:rsidRPr="00C947CC">
        <w:rPr>
          <w:rFonts w:ascii="Arial" w:hAnsi="Arial" w:cs="Arial"/>
          <w:sz w:val="24"/>
          <w:szCs w:val="24"/>
        </w:rPr>
        <w:t xml:space="preserve"> a new reality through the interaction of gender inclusive language (Scotland, 2012), aiding </w:t>
      </w:r>
      <w:r w:rsidR="00D15F86" w:rsidRPr="00C947CC">
        <w:rPr>
          <w:rFonts w:ascii="Arial" w:hAnsi="Arial" w:cs="Arial"/>
          <w:sz w:val="24"/>
          <w:szCs w:val="24"/>
        </w:rPr>
        <w:t xml:space="preserve">LGBTQ+ and </w:t>
      </w:r>
      <w:r w:rsidR="00474F41">
        <w:rPr>
          <w:rFonts w:ascii="Arial" w:hAnsi="Arial" w:cs="Arial"/>
          <w:sz w:val="24"/>
          <w:szCs w:val="24"/>
        </w:rPr>
        <w:t>H&amp;Cs</w:t>
      </w:r>
      <w:r w:rsidR="0053018A" w:rsidRPr="00C947CC">
        <w:rPr>
          <w:rFonts w:ascii="Arial" w:hAnsi="Arial" w:cs="Arial"/>
          <w:color w:val="1C1D1E"/>
          <w:sz w:val="24"/>
          <w:szCs w:val="24"/>
          <w:shd w:val="clear" w:color="auto" w:fill="FFFFFF"/>
        </w:rPr>
        <w:t>:</w:t>
      </w:r>
    </w:p>
    <w:p w14:paraId="35BCE256" w14:textId="6F696960" w:rsidR="00D15F86" w:rsidRDefault="00D15F86" w:rsidP="00F57A0A">
      <w:pPr>
        <w:spacing w:line="360" w:lineRule="auto"/>
        <w:rPr>
          <w:rFonts w:ascii="Arial" w:hAnsi="Arial" w:cs="Arial"/>
          <w:noProof/>
          <w:color w:val="1C1D1E"/>
          <w:sz w:val="24"/>
          <w:szCs w:val="24"/>
          <w:shd w:val="clear" w:color="auto" w:fill="FFFFFF"/>
        </w:rPr>
      </w:pPr>
      <w:r w:rsidRPr="00C947CC">
        <w:rPr>
          <w:rFonts w:ascii="Arial" w:hAnsi="Arial" w:cs="Arial"/>
          <w:noProof/>
          <w:color w:val="1C1D1E"/>
          <w:sz w:val="24"/>
          <w:szCs w:val="24"/>
          <w:shd w:val="clear" w:color="auto" w:fill="FFFFFF"/>
          <w:lang w:eastAsia="en-GB"/>
        </w:rPr>
        <w:drawing>
          <wp:inline distT="0" distB="0" distL="0" distR="0" wp14:anchorId="6A400E1A" wp14:editId="436CCBEC">
            <wp:extent cx="5306992" cy="3835400"/>
            <wp:effectExtent l="0" t="0" r="8255" b="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17"/>
                    <a:stretch>
                      <a:fillRect/>
                    </a:stretch>
                  </pic:blipFill>
                  <pic:spPr>
                    <a:xfrm>
                      <a:off x="0" y="0"/>
                      <a:ext cx="5309843" cy="3837461"/>
                    </a:xfrm>
                    <a:prstGeom prst="rect">
                      <a:avLst/>
                    </a:prstGeom>
                  </pic:spPr>
                </pic:pic>
              </a:graphicData>
            </a:graphic>
          </wp:inline>
        </w:drawing>
      </w:r>
    </w:p>
    <w:p w14:paraId="39FC841B" w14:textId="2764DFF2" w:rsidR="00D01D12" w:rsidRDefault="00D01D12" w:rsidP="00D01D12">
      <w:pPr>
        <w:rPr>
          <w:rFonts w:ascii="Arial" w:hAnsi="Arial" w:cs="Arial"/>
          <w:noProof/>
          <w:color w:val="1C1D1E"/>
          <w:sz w:val="24"/>
          <w:szCs w:val="24"/>
          <w:shd w:val="clear" w:color="auto" w:fill="FFFFFF"/>
        </w:rPr>
      </w:pPr>
    </w:p>
    <w:p w14:paraId="63EFFC1C" w14:textId="74AC39A9" w:rsidR="00D01D12" w:rsidRPr="00D01D12" w:rsidRDefault="00D01D12" w:rsidP="00D01D12">
      <w:pPr>
        <w:tabs>
          <w:tab w:val="left" w:pos="5587"/>
        </w:tabs>
        <w:jc w:val="right"/>
        <w:rPr>
          <w:rFonts w:ascii="Arial" w:hAnsi="Arial" w:cs="Arial"/>
          <w:sz w:val="24"/>
          <w:szCs w:val="24"/>
        </w:rPr>
      </w:pPr>
      <w:r w:rsidRPr="00C947CC">
        <w:rPr>
          <w:rFonts w:ascii="Arial" w:hAnsi="Arial" w:cs="Arial"/>
          <w:i/>
          <w:iCs/>
          <w:color w:val="1C1D1E"/>
          <w:sz w:val="16"/>
          <w:szCs w:val="16"/>
          <w:shd w:val="clear" w:color="auto" w:fill="FFFFFF"/>
        </w:rPr>
        <w:t>Figure 4</w:t>
      </w:r>
      <w:r>
        <w:rPr>
          <w:rFonts w:ascii="Arial" w:hAnsi="Arial" w:cs="Arial"/>
          <w:i/>
          <w:iCs/>
          <w:color w:val="1C1D1E"/>
          <w:sz w:val="16"/>
          <w:szCs w:val="16"/>
          <w:shd w:val="clear" w:color="auto" w:fill="FFFFFF"/>
        </w:rPr>
        <w:t xml:space="preserve"> (part 1)</w:t>
      </w:r>
      <w:r w:rsidRPr="00C947CC">
        <w:rPr>
          <w:rFonts w:ascii="Arial" w:hAnsi="Arial" w:cs="Arial"/>
          <w:i/>
          <w:iCs/>
          <w:color w:val="1C1D1E"/>
          <w:sz w:val="16"/>
          <w:szCs w:val="16"/>
          <w:shd w:val="clear" w:color="auto" w:fill="FFFFFF"/>
        </w:rPr>
        <w:t>. Authors own</w:t>
      </w:r>
      <w:r>
        <w:rPr>
          <w:rFonts w:ascii="Arial" w:hAnsi="Arial" w:cs="Arial"/>
          <w:i/>
          <w:iCs/>
          <w:color w:val="1C1D1E"/>
          <w:sz w:val="16"/>
          <w:szCs w:val="16"/>
          <w:shd w:val="clear" w:color="auto" w:fill="FFFFFF"/>
        </w:rPr>
        <w:t xml:space="preserve">. (2022), </w:t>
      </w:r>
      <w:r w:rsidRPr="00C947CC">
        <w:rPr>
          <w:rFonts w:ascii="Arial" w:hAnsi="Arial" w:cs="Arial"/>
          <w:i/>
          <w:iCs/>
          <w:color w:val="1C1D1E"/>
          <w:sz w:val="16"/>
          <w:szCs w:val="16"/>
          <w:shd w:val="clear" w:color="auto" w:fill="FFFFFF"/>
        </w:rPr>
        <w:t>Table of prevalence of coded thematic findings</w:t>
      </w:r>
    </w:p>
    <w:p w14:paraId="40D8A09A" w14:textId="11F43E3D" w:rsidR="00D15F86" w:rsidRPr="00C947CC" w:rsidRDefault="00D86483" w:rsidP="00F57A0A">
      <w:pPr>
        <w:spacing w:line="360" w:lineRule="auto"/>
        <w:rPr>
          <w:rFonts w:ascii="Arial" w:hAnsi="Arial" w:cs="Arial"/>
          <w:color w:val="1C1D1E"/>
          <w:sz w:val="24"/>
          <w:szCs w:val="24"/>
          <w:shd w:val="clear" w:color="auto" w:fill="FFFFFF"/>
        </w:rPr>
      </w:pPr>
      <w:r w:rsidRPr="00C947CC">
        <w:rPr>
          <w:rFonts w:ascii="Arial" w:hAnsi="Arial" w:cs="Arial"/>
          <w:noProof/>
          <w:color w:val="1C1D1E"/>
          <w:sz w:val="24"/>
          <w:szCs w:val="24"/>
          <w:shd w:val="clear" w:color="auto" w:fill="FFFFFF"/>
          <w:lang w:eastAsia="en-GB"/>
        </w:rPr>
        <w:drawing>
          <wp:inline distT="0" distB="0" distL="0" distR="0" wp14:anchorId="6204723D" wp14:editId="630069BA">
            <wp:extent cx="5437163" cy="4607362"/>
            <wp:effectExtent l="0" t="0" r="0" b="317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8"/>
                    <a:stretch>
                      <a:fillRect/>
                    </a:stretch>
                  </pic:blipFill>
                  <pic:spPr>
                    <a:xfrm>
                      <a:off x="0" y="0"/>
                      <a:ext cx="5443949" cy="4613113"/>
                    </a:xfrm>
                    <a:prstGeom prst="rect">
                      <a:avLst/>
                    </a:prstGeom>
                  </pic:spPr>
                </pic:pic>
              </a:graphicData>
            </a:graphic>
          </wp:inline>
        </w:drawing>
      </w:r>
    </w:p>
    <w:p w14:paraId="14BFA85A" w14:textId="7509B27D" w:rsidR="00F3481C" w:rsidRDefault="006769FA" w:rsidP="006769FA">
      <w:pPr>
        <w:spacing w:after="0"/>
        <w:jc w:val="center"/>
        <w:rPr>
          <w:rFonts w:ascii="Arial" w:hAnsi="Arial" w:cs="Arial"/>
          <w:i/>
          <w:iCs/>
          <w:color w:val="1C1D1E"/>
          <w:sz w:val="16"/>
          <w:szCs w:val="16"/>
          <w:shd w:val="clear" w:color="auto" w:fill="FFFFFF"/>
        </w:rPr>
      </w:pPr>
      <w:bookmarkStart w:id="32" w:name="Fig4"/>
      <w:r w:rsidRPr="00C947CC">
        <w:rPr>
          <w:rFonts w:ascii="Calibri" w:eastAsia="Calibri" w:hAnsi="Calibri" w:cs="Calibri"/>
        </w:rPr>
        <w:t xml:space="preserve">                                                             </w:t>
      </w:r>
      <w:bookmarkStart w:id="33" w:name="_Hlk109913066"/>
      <w:r w:rsidR="00E46CEF" w:rsidRPr="00C947CC">
        <w:rPr>
          <w:rFonts w:ascii="Arial" w:hAnsi="Arial" w:cs="Arial"/>
          <w:i/>
          <w:iCs/>
          <w:color w:val="1C1D1E"/>
          <w:sz w:val="16"/>
          <w:szCs w:val="16"/>
          <w:shd w:val="clear" w:color="auto" w:fill="FFFFFF"/>
        </w:rPr>
        <w:t>F</w:t>
      </w:r>
      <w:r w:rsidR="000E3912" w:rsidRPr="00C947CC">
        <w:rPr>
          <w:rFonts w:ascii="Arial" w:hAnsi="Arial" w:cs="Arial"/>
          <w:i/>
          <w:iCs/>
          <w:color w:val="1C1D1E"/>
          <w:sz w:val="16"/>
          <w:szCs w:val="16"/>
          <w:shd w:val="clear" w:color="auto" w:fill="FFFFFF"/>
        </w:rPr>
        <w:t xml:space="preserve">igure </w:t>
      </w:r>
      <w:r w:rsidR="00D86483" w:rsidRPr="00C947CC">
        <w:rPr>
          <w:rFonts w:ascii="Arial" w:hAnsi="Arial" w:cs="Arial"/>
          <w:i/>
          <w:iCs/>
          <w:color w:val="1C1D1E"/>
          <w:sz w:val="16"/>
          <w:szCs w:val="16"/>
          <w:shd w:val="clear" w:color="auto" w:fill="FFFFFF"/>
        </w:rPr>
        <w:t>4</w:t>
      </w:r>
      <w:r w:rsidR="00D01D12">
        <w:rPr>
          <w:rFonts w:ascii="Arial" w:hAnsi="Arial" w:cs="Arial"/>
          <w:i/>
          <w:iCs/>
          <w:color w:val="1C1D1E"/>
          <w:sz w:val="16"/>
          <w:szCs w:val="16"/>
          <w:shd w:val="clear" w:color="auto" w:fill="FFFFFF"/>
        </w:rPr>
        <w:t xml:space="preserve"> (part 2)</w:t>
      </w:r>
      <w:r w:rsidR="00D86483" w:rsidRPr="00C947CC">
        <w:rPr>
          <w:rFonts w:ascii="Arial" w:hAnsi="Arial" w:cs="Arial"/>
          <w:i/>
          <w:iCs/>
          <w:color w:val="1C1D1E"/>
          <w:sz w:val="16"/>
          <w:szCs w:val="16"/>
          <w:shd w:val="clear" w:color="auto" w:fill="FFFFFF"/>
        </w:rPr>
        <w:t>.</w:t>
      </w:r>
      <w:r w:rsidR="00E46CEF" w:rsidRPr="00C947CC">
        <w:rPr>
          <w:rFonts w:ascii="Arial" w:hAnsi="Arial" w:cs="Arial"/>
          <w:i/>
          <w:iCs/>
          <w:color w:val="1C1D1E"/>
          <w:sz w:val="16"/>
          <w:szCs w:val="16"/>
          <w:shd w:val="clear" w:color="auto" w:fill="FFFFFF"/>
        </w:rPr>
        <w:t xml:space="preserve"> Authors own</w:t>
      </w:r>
      <w:r w:rsidR="0067564A">
        <w:rPr>
          <w:rFonts w:ascii="Arial" w:hAnsi="Arial" w:cs="Arial"/>
          <w:i/>
          <w:iCs/>
          <w:color w:val="1C1D1E"/>
          <w:sz w:val="16"/>
          <w:szCs w:val="16"/>
          <w:shd w:val="clear" w:color="auto" w:fill="FFFFFF"/>
        </w:rPr>
        <w:t xml:space="preserve">. (2022), </w:t>
      </w:r>
      <w:bookmarkEnd w:id="32"/>
      <w:r w:rsidR="00E46CEF" w:rsidRPr="00C947CC">
        <w:rPr>
          <w:rFonts w:ascii="Arial" w:hAnsi="Arial" w:cs="Arial"/>
          <w:i/>
          <w:iCs/>
          <w:color w:val="1C1D1E"/>
          <w:sz w:val="16"/>
          <w:szCs w:val="16"/>
          <w:shd w:val="clear" w:color="auto" w:fill="FFFFFF"/>
        </w:rPr>
        <w:t>Table of prevalence of coded thematic findings</w:t>
      </w:r>
      <w:r w:rsidR="00D86483" w:rsidRPr="00C947CC">
        <w:rPr>
          <w:rFonts w:ascii="Arial" w:hAnsi="Arial" w:cs="Arial"/>
          <w:i/>
          <w:iCs/>
          <w:color w:val="1C1D1E"/>
          <w:sz w:val="16"/>
          <w:szCs w:val="16"/>
          <w:shd w:val="clear" w:color="auto" w:fill="FFFFFF"/>
        </w:rPr>
        <w:t xml:space="preserve"> </w:t>
      </w:r>
      <w:r w:rsidR="00E46CEF" w:rsidRPr="00C947CC">
        <w:rPr>
          <w:rFonts w:ascii="Arial" w:hAnsi="Arial" w:cs="Arial"/>
          <w:i/>
          <w:iCs/>
          <w:color w:val="1C1D1E"/>
          <w:sz w:val="16"/>
          <w:szCs w:val="16"/>
          <w:shd w:val="clear" w:color="auto" w:fill="FFFFFF"/>
        </w:rPr>
        <w:t xml:space="preserve"> </w:t>
      </w:r>
      <w:bookmarkEnd w:id="33"/>
    </w:p>
    <w:p w14:paraId="10116910" w14:textId="77777777" w:rsidR="0002402E" w:rsidRPr="00C947CC" w:rsidRDefault="0002402E" w:rsidP="006769FA">
      <w:pPr>
        <w:spacing w:after="0"/>
        <w:jc w:val="center"/>
        <w:rPr>
          <w:rFonts w:ascii="Arial" w:hAnsi="Arial" w:cs="Arial"/>
          <w:i/>
          <w:iCs/>
          <w:color w:val="1C1D1E"/>
          <w:sz w:val="16"/>
          <w:szCs w:val="16"/>
          <w:shd w:val="clear" w:color="auto" w:fill="FFFFFF"/>
        </w:rPr>
      </w:pPr>
    </w:p>
    <w:p w14:paraId="5D18561C" w14:textId="77777777" w:rsidR="00BE1976" w:rsidRDefault="00BE1976" w:rsidP="0067564A">
      <w:pPr>
        <w:spacing w:line="360" w:lineRule="auto"/>
        <w:rPr>
          <w:rFonts w:ascii="Arial" w:hAnsi="Arial" w:cs="Arial"/>
          <w:noProof/>
          <w:color w:val="1C1D1E"/>
          <w:sz w:val="24"/>
          <w:szCs w:val="24"/>
          <w:shd w:val="clear" w:color="auto" w:fill="FFFFFF"/>
        </w:rPr>
      </w:pPr>
    </w:p>
    <w:p w14:paraId="31B82386" w14:textId="7455D842" w:rsidR="0067564A" w:rsidRPr="0067564A" w:rsidRDefault="00D85A13" w:rsidP="0067564A">
      <w:pPr>
        <w:spacing w:line="360" w:lineRule="auto"/>
        <w:rPr>
          <w:rFonts w:ascii="Arial" w:hAnsi="Arial" w:cs="Arial"/>
          <w:i/>
          <w:iCs/>
          <w:color w:val="1C1D1E"/>
          <w:sz w:val="16"/>
          <w:szCs w:val="16"/>
          <w:shd w:val="clear" w:color="auto" w:fill="FFFFFF"/>
        </w:rPr>
      </w:pPr>
      <w:r w:rsidRPr="00C947CC">
        <w:rPr>
          <w:rFonts w:ascii="Arial" w:hAnsi="Arial" w:cs="Arial"/>
          <w:noProof/>
          <w:color w:val="1C1D1E"/>
          <w:sz w:val="24"/>
          <w:szCs w:val="24"/>
          <w:shd w:val="clear" w:color="auto" w:fill="FFFFFF"/>
        </w:rPr>
        <w:t>The 45 themes were placed into a sunburst chart</w:t>
      </w:r>
      <w:r w:rsidR="00D01D12">
        <w:rPr>
          <w:rFonts w:ascii="Arial" w:hAnsi="Arial" w:cs="Arial"/>
          <w:noProof/>
          <w:color w:val="1C1D1E"/>
          <w:sz w:val="24"/>
          <w:szCs w:val="24"/>
          <w:shd w:val="clear" w:color="auto" w:fill="FFFFFF"/>
        </w:rPr>
        <w:t>, which de</w:t>
      </w:r>
      <w:r w:rsidRPr="00C947CC">
        <w:rPr>
          <w:rFonts w:ascii="Arial" w:hAnsi="Arial" w:cs="Arial"/>
          <w:noProof/>
          <w:color w:val="1C1D1E"/>
          <w:sz w:val="24"/>
          <w:szCs w:val="24"/>
          <w:shd w:val="clear" w:color="auto" w:fill="FFFFFF"/>
        </w:rPr>
        <w:t>monstrate</w:t>
      </w:r>
      <w:r w:rsidR="00D01D12">
        <w:rPr>
          <w:rFonts w:ascii="Arial" w:hAnsi="Arial" w:cs="Arial"/>
          <w:noProof/>
          <w:color w:val="1C1D1E"/>
          <w:sz w:val="24"/>
          <w:szCs w:val="24"/>
          <w:shd w:val="clear" w:color="auto" w:fill="FFFFFF"/>
        </w:rPr>
        <w:t>d the</w:t>
      </w:r>
      <w:r w:rsidRPr="00C947CC">
        <w:rPr>
          <w:rFonts w:ascii="Arial" w:hAnsi="Arial" w:cs="Arial"/>
          <w:noProof/>
          <w:color w:val="1C1D1E"/>
          <w:sz w:val="24"/>
          <w:szCs w:val="24"/>
          <w:shd w:val="clear" w:color="auto" w:fill="FFFFFF"/>
        </w:rPr>
        <w:t xml:space="preserve"> visual</w:t>
      </w:r>
      <w:r w:rsidR="00D01D12">
        <w:rPr>
          <w:rFonts w:ascii="Arial" w:hAnsi="Arial" w:cs="Arial"/>
          <w:noProof/>
          <w:color w:val="1C1D1E"/>
          <w:sz w:val="24"/>
          <w:szCs w:val="24"/>
          <w:shd w:val="clear" w:color="auto" w:fill="FFFFFF"/>
        </w:rPr>
        <w:t xml:space="preserve"> dataset </w:t>
      </w:r>
      <w:r w:rsidRPr="00C947CC">
        <w:rPr>
          <w:rFonts w:ascii="Arial" w:hAnsi="Arial" w:cs="Arial"/>
          <w:color w:val="202124"/>
          <w:sz w:val="24"/>
          <w:szCs w:val="24"/>
          <w:shd w:val="clear" w:color="auto" w:fill="FFFFFF"/>
        </w:rPr>
        <w:t>hierarchical prevalence</w:t>
      </w:r>
      <w:r w:rsidR="00D01D12">
        <w:rPr>
          <w:rFonts w:ascii="Arial" w:hAnsi="Arial" w:cs="Arial"/>
          <w:color w:val="202124"/>
          <w:sz w:val="24"/>
          <w:szCs w:val="24"/>
          <w:shd w:val="clear" w:color="auto" w:fill="FFFFFF"/>
        </w:rPr>
        <w:t xml:space="preserve"> </w:t>
      </w:r>
      <w:r w:rsidRPr="00C947CC">
        <w:rPr>
          <w:rFonts w:ascii="Arial" w:hAnsi="Arial" w:cs="Arial"/>
          <w:color w:val="202124"/>
          <w:sz w:val="24"/>
          <w:szCs w:val="24"/>
          <w:shd w:val="clear" w:color="auto" w:fill="FFFFFF"/>
        </w:rPr>
        <w:t xml:space="preserve">(Appendix </w:t>
      </w:r>
      <w:r w:rsidR="00D86483" w:rsidRPr="00C947CC">
        <w:rPr>
          <w:rFonts w:ascii="Arial" w:hAnsi="Arial" w:cs="Arial"/>
          <w:color w:val="202124"/>
          <w:sz w:val="24"/>
          <w:szCs w:val="24"/>
          <w:shd w:val="clear" w:color="auto" w:fill="FFFFFF"/>
        </w:rPr>
        <w:t>2</w:t>
      </w:r>
      <w:r w:rsidRPr="00C947CC">
        <w:rPr>
          <w:rFonts w:ascii="Arial" w:hAnsi="Arial" w:cs="Arial"/>
          <w:color w:val="202124"/>
          <w:sz w:val="24"/>
          <w:szCs w:val="24"/>
          <w:shd w:val="clear" w:color="auto" w:fill="FFFFFF"/>
        </w:rPr>
        <w:t>).</w:t>
      </w:r>
      <w:r w:rsidR="006769FA" w:rsidRPr="00C947CC">
        <w:rPr>
          <w:rFonts w:ascii="Arial" w:hAnsi="Arial" w:cs="Arial"/>
          <w:color w:val="202124"/>
          <w:sz w:val="24"/>
          <w:szCs w:val="24"/>
          <w:shd w:val="clear" w:color="auto" w:fill="FFFFFF"/>
        </w:rPr>
        <w:t xml:space="preserve"> </w:t>
      </w:r>
      <w:r w:rsidR="00ED0B41">
        <w:rPr>
          <w:rFonts w:ascii="Arial" w:hAnsi="Arial" w:cs="Arial"/>
          <w:color w:val="202124"/>
          <w:sz w:val="24"/>
          <w:szCs w:val="24"/>
          <w:shd w:val="clear" w:color="auto" w:fill="FFFFFF"/>
        </w:rPr>
        <w:t>However, i</w:t>
      </w:r>
      <w:r w:rsidRPr="00C947CC">
        <w:rPr>
          <w:rFonts w:ascii="Arial" w:hAnsi="Arial" w:cs="Arial"/>
          <w:color w:val="202124"/>
          <w:sz w:val="24"/>
          <w:szCs w:val="24"/>
          <w:shd w:val="clear" w:color="auto" w:fill="FFFFFF"/>
        </w:rPr>
        <w:t>n my</w:t>
      </w:r>
      <w:r w:rsidRPr="00C947CC">
        <w:rPr>
          <w:rFonts w:ascii="Arial" w:hAnsi="Arial" w:cs="Arial"/>
          <w:color w:val="1C1D1E"/>
          <w:sz w:val="24"/>
          <w:szCs w:val="24"/>
          <w:shd w:val="clear" w:color="auto" w:fill="FFFFFF"/>
        </w:rPr>
        <w:t xml:space="preserve"> professional experience in </w:t>
      </w:r>
      <w:r w:rsidR="00474F41">
        <w:rPr>
          <w:rFonts w:ascii="Arial" w:hAnsi="Arial" w:cs="Arial"/>
          <w:color w:val="1C1D1E"/>
          <w:sz w:val="24"/>
          <w:szCs w:val="24"/>
          <w:shd w:val="clear" w:color="auto" w:fill="FFFFFF"/>
        </w:rPr>
        <w:t>H&amp;Cs</w:t>
      </w:r>
      <w:r w:rsidRPr="00C947CC">
        <w:rPr>
          <w:rFonts w:ascii="Arial" w:hAnsi="Arial" w:cs="Arial"/>
          <w:color w:val="1C1D1E"/>
          <w:sz w:val="24"/>
          <w:szCs w:val="24"/>
          <w:shd w:val="clear" w:color="auto" w:fill="FFFFFF"/>
        </w:rPr>
        <w:t xml:space="preserve"> due to the</w:t>
      </w:r>
      <w:r w:rsidR="00D01D12">
        <w:rPr>
          <w:rFonts w:ascii="Arial" w:hAnsi="Arial" w:cs="Arial"/>
          <w:color w:val="1C1D1E"/>
          <w:sz w:val="24"/>
          <w:szCs w:val="24"/>
          <w:shd w:val="clear" w:color="auto" w:fill="FFFFFF"/>
        </w:rPr>
        <w:t xml:space="preserve"> extensive</w:t>
      </w:r>
      <w:r w:rsidRPr="00C947CC">
        <w:rPr>
          <w:rFonts w:ascii="Arial" w:hAnsi="Arial" w:cs="Arial"/>
          <w:color w:val="1C1D1E"/>
          <w:sz w:val="24"/>
          <w:szCs w:val="24"/>
          <w:shd w:val="clear" w:color="auto" w:fill="FFFFFF"/>
        </w:rPr>
        <w:t xml:space="preserve"> thematic </w:t>
      </w:r>
      <w:r w:rsidR="007B1374" w:rsidRPr="00C947CC">
        <w:rPr>
          <w:rFonts w:ascii="Arial" w:hAnsi="Arial" w:cs="Arial"/>
          <w:color w:val="1C1D1E"/>
          <w:sz w:val="24"/>
          <w:szCs w:val="24"/>
          <w:shd w:val="clear" w:color="auto" w:fill="FFFFFF"/>
        </w:rPr>
        <w:t>categories</w:t>
      </w:r>
      <w:r w:rsidR="00FF68F2">
        <w:rPr>
          <w:rFonts w:ascii="Arial" w:hAnsi="Arial" w:cs="Arial"/>
          <w:color w:val="1C1D1E"/>
          <w:sz w:val="24"/>
          <w:szCs w:val="24"/>
          <w:shd w:val="clear" w:color="auto" w:fill="FFFFFF"/>
        </w:rPr>
        <w:t>,</w:t>
      </w:r>
      <w:r w:rsidR="006769FA" w:rsidRPr="00C947CC">
        <w:rPr>
          <w:rFonts w:ascii="Arial" w:hAnsi="Arial" w:cs="Arial"/>
          <w:color w:val="1C1D1E"/>
          <w:sz w:val="24"/>
          <w:szCs w:val="24"/>
          <w:shd w:val="clear" w:color="auto" w:fill="FFFFFF"/>
        </w:rPr>
        <w:t xml:space="preserve"> a </w:t>
      </w:r>
      <w:r w:rsidRPr="00C947CC">
        <w:rPr>
          <w:rFonts w:ascii="Arial" w:hAnsi="Arial" w:cs="Arial"/>
          <w:color w:val="1C1D1E"/>
          <w:sz w:val="24"/>
          <w:szCs w:val="24"/>
          <w:shd w:val="clear" w:color="auto" w:fill="FFFFFF"/>
        </w:rPr>
        <w:t xml:space="preserve">Pareto </w:t>
      </w:r>
      <w:r w:rsidR="00FF68F2">
        <w:rPr>
          <w:rFonts w:ascii="Arial" w:hAnsi="Arial" w:cs="Arial"/>
          <w:color w:val="1C1D1E"/>
          <w:sz w:val="24"/>
          <w:szCs w:val="24"/>
          <w:shd w:val="clear" w:color="auto" w:fill="FFFFFF"/>
        </w:rPr>
        <w:t>C</w:t>
      </w:r>
      <w:r w:rsidR="007B1374" w:rsidRPr="00C947CC">
        <w:rPr>
          <w:rFonts w:ascii="Arial" w:hAnsi="Arial" w:cs="Arial"/>
          <w:color w:val="1C1D1E"/>
          <w:sz w:val="24"/>
          <w:szCs w:val="24"/>
          <w:shd w:val="clear" w:color="auto" w:fill="FFFFFF"/>
        </w:rPr>
        <w:t xml:space="preserve">hart (Figure 5) </w:t>
      </w:r>
      <w:r w:rsidRPr="00C947CC">
        <w:rPr>
          <w:rFonts w:ascii="Arial" w:hAnsi="Arial" w:cs="Arial"/>
          <w:color w:val="1C1D1E"/>
          <w:sz w:val="24"/>
          <w:szCs w:val="24"/>
          <w:shd w:val="clear" w:color="auto" w:fill="FFFFFF"/>
        </w:rPr>
        <w:t>analysis</w:t>
      </w:r>
      <w:r w:rsidR="007B1374" w:rsidRPr="00C947CC">
        <w:rPr>
          <w:rFonts w:ascii="Arial" w:hAnsi="Arial" w:cs="Arial"/>
          <w:color w:val="1C1D1E"/>
          <w:sz w:val="24"/>
          <w:szCs w:val="24"/>
          <w:shd w:val="clear" w:color="auto" w:fill="FFFFFF"/>
        </w:rPr>
        <w:t xml:space="preserve"> </w:t>
      </w:r>
      <w:r w:rsidRPr="00C947CC">
        <w:rPr>
          <w:rFonts w:ascii="Arial" w:hAnsi="Arial" w:cs="Arial"/>
          <w:color w:val="1C1D1E"/>
          <w:sz w:val="24"/>
          <w:szCs w:val="24"/>
          <w:shd w:val="clear" w:color="auto" w:fill="FFFFFF"/>
        </w:rPr>
        <w:t>was applied to address which themes</w:t>
      </w:r>
      <w:r w:rsidR="00C143B2">
        <w:rPr>
          <w:rFonts w:ascii="Arial" w:hAnsi="Arial" w:cs="Arial"/>
          <w:color w:val="1C1D1E"/>
          <w:sz w:val="24"/>
          <w:szCs w:val="24"/>
          <w:shd w:val="clear" w:color="auto" w:fill="FFFFFF"/>
        </w:rPr>
        <w:t xml:space="preserve"> </w:t>
      </w:r>
      <w:r w:rsidR="007B1374" w:rsidRPr="00C947CC">
        <w:rPr>
          <w:rFonts w:ascii="Arial" w:hAnsi="Arial" w:cs="Arial"/>
          <w:color w:val="1C1D1E"/>
          <w:sz w:val="24"/>
          <w:szCs w:val="24"/>
          <w:shd w:val="clear" w:color="auto" w:fill="FFFFFF"/>
        </w:rPr>
        <w:t xml:space="preserve">accounted for the majority of the reasons </w:t>
      </w:r>
      <w:r w:rsidR="00C143B2" w:rsidRPr="00C947CC">
        <w:rPr>
          <w:rFonts w:ascii="Arial" w:hAnsi="Arial" w:cs="Arial"/>
          <w:color w:val="1C1D1E"/>
          <w:sz w:val="24"/>
          <w:szCs w:val="24"/>
          <w:shd w:val="clear" w:color="auto" w:fill="FFFFFF"/>
        </w:rPr>
        <w:t>(Lockman</w:t>
      </w:r>
      <w:r w:rsidR="00C143B2" w:rsidRPr="007F6958">
        <w:rPr>
          <w:rFonts w:ascii="Arial" w:hAnsi="Arial" w:cs="Arial"/>
          <w:i/>
          <w:iCs/>
          <w:color w:val="1C1D1E"/>
          <w:sz w:val="24"/>
          <w:szCs w:val="24"/>
          <w:shd w:val="clear" w:color="auto" w:fill="FFFFFF"/>
        </w:rPr>
        <w:t xml:space="preserve"> et al</w:t>
      </w:r>
      <w:r w:rsidR="00C143B2" w:rsidRPr="00C947CC">
        <w:rPr>
          <w:rFonts w:ascii="Arial" w:hAnsi="Arial" w:cs="Arial"/>
          <w:i/>
          <w:iCs/>
          <w:color w:val="1C1D1E"/>
          <w:sz w:val="24"/>
          <w:szCs w:val="24"/>
          <w:shd w:val="clear" w:color="auto" w:fill="FFFFFF"/>
        </w:rPr>
        <w:t>.</w:t>
      </w:r>
      <w:r w:rsidR="00C143B2" w:rsidRPr="00C947CC">
        <w:rPr>
          <w:rFonts w:ascii="Arial" w:hAnsi="Arial" w:cs="Arial"/>
          <w:color w:val="1C1D1E"/>
          <w:sz w:val="24"/>
          <w:szCs w:val="24"/>
          <w:shd w:val="clear" w:color="auto" w:fill="FFFFFF"/>
        </w:rPr>
        <w:t>, 2018)</w:t>
      </w:r>
      <w:r w:rsidR="004D53EA">
        <w:rPr>
          <w:rFonts w:ascii="Arial" w:hAnsi="Arial" w:cs="Arial"/>
          <w:color w:val="1C1D1E"/>
          <w:sz w:val="24"/>
          <w:szCs w:val="24"/>
          <w:shd w:val="clear" w:color="auto" w:fill="FFFFFF"/>
        </w:rPr>
        <w:t xml:space="preserve"> and </w:t>
      </w:r>
      <w:r w:rsidR="00FF68F2">
        <w:rPr>
          <w:rFonts w:ascii="Arial" w:hAnsi="Arial" w:cs="Arial"/>
          <w:color w:val="1C1D1E"/>
          <w:sz w:val="24"/>
          <w:szCs w:val="24"/>
          <w:shd w:val="clear" w:color="auto" w:fill="FFFFFF"/>
        </w:rPr>
        <w:t>w</w:t>
      </w:r>
      <w:r w:rsidR="00C143B2">
        <w:rPr>
          <w:rFonts w:ascii="Arial" w:hAnsi="Arial" w:cs="Arial"/>
          <w:color w:val="1C1D1E"/>
          <w:sz w:val="24"/>
          <w:szCs w:val="24"/>
          <w:shd w:val="clear" w:color="auto" w:fill="FFFFFF"/>
        </w:rPr>
        <w:t>hich</w:t>
      </w:r>
      <w:r w:rsidR="007B1374" w:rsidRPr="00C947CC">
        <w:rPr>
          <w:rFonts w:ascii="Arial" w:hAnsi="Arial" w:cs="Arial"/>
          <w:color w:val="1C1D1E"/>
          <w:sz w:val="24"/>
          <w:szCs w:val="24"/>
          <w:shd w:val="clear" w:color="auto" w:fill="FFFFFF"/>
        </w:rPr>
        <w:t xml:space="preserve"> </w:t>
      </w:r>
      <w:r w:rsidR="004D53EA">
        <w:rPr>
          <w:rFonts w:ascii="Arial" w:hAnsi="Arial" w:cs="Arial"/>
          <w:color w:val="1C1D1E"/>
          <w:sz w:val="24"/>
          <w:szCs w:val="24"/>
          <w:shd w:val="clear" w:color="auto" w:fill="FFFFFF"/>
        </w:rPr>
        <w:t xml:space="preserve">themes </w:t>
      </w:r>
      <w:r w:rsidR="007B1374" w:rsidRPr="00C947CC">
        <w:rPr>
          <w:rFonts w:ascii="Arial" w:hAnsi="Arial" w:cs="Arial"/>
          <w:color w:val="1C1D1E"/>
          <w:sz w:val="24"/>
          <w:szCs w:val="24"/>
          <w:shd w:val="clear" w:color="auto" w:fill="FFFFFF"/>
        </w:rPr>
        <w:t>impact</w:t>
      </w:r>
      <w:r w:rsidR="004D53EA">
        <w:rPr>
          <w:rFonts w:ascii="Arial" w:hAnsi="Arial" w:cs="Arial"/>
          <w:color w:val="1C1D1E"/>
          <w:sz w:val="24"/>
          <w:szCs w:val="24"/>
          <w:shd w:val="clear" w:color="auto" w:fill="FFFFFF"/>
        </w:rPr>
        <w:t>ed</w:t>
      </w:r>
      <w:r w:rsidR="007B1374" w:rsidRPr="00C947CC">
        <w:rPr>
          <w:rFonts w:ascii="Arial" w:hAnsi="Arial" w:cs="Arial"/>
          <w:color w:val="1C1D1E"/>
          <w:sz w:val="24"/>
          <w:szCs w:val="24"/>
          <w:shd w:val="clear" w:color="auto" w:fill="FFFFFF"/>
        </w:rPr>
        <w:t xml:space="preserve"> upon the lives and access to </w:t>
      </w:r>
      <w:r w:rsidR="00474F41">
        <w:rPr>
          <w:rFonts w:ascii="Arial" w:hAnsi="Arial" w:cs="Arial"/>
          <w:color w:val="1C1D1E"/>
          <w:sz w:val="24"/>
          <w:szCs w:val="24"/>
          <w:shd w:val="clear" w:color="auto" w:fill="FFFFFF"/>
        </w:rPr>
        <w:t>H&amp;Cs</w:t>
      </w:r>
      <w:r w:rsidR="007B1374" w:rsidRPr="00C947CC">
        <w:rPr>
          <w:rFonts w:ascii="Arial" w:hAnsi="Arial" w:cs="Arial"/>
          <w:color w:val="1C1D1E"/>
          <w:sz w:val="24"/>
          <w:szCs w:val="24"/>
          <w:shd w:val="clear" w:color="auto" w:fill="FFFFFF"/>
        </w:rPr>
        <w:t xml:space="preserve"> though </w:t>
      </w:r>
      <w:r w:rsidR="004D53EA" w:rsidRPr="00C947CC">
        <w:rPr>
          <w:rFonts w:ascii="Arial" w:hAnsi="Arial" w:cs="Arial"/>
          <w:color w:val="1C1D1E"/>
          <w:sz w:val="24"/>
          <w:szCs w:val="24"/>
          <w:shd w:val="clear" w:color="auto" w:fill="FFFFFF"/>
        </w:rPr>
        <w:t xml:space="preserve">gender inclusive language </w:t>
      </w:r>
      <w:r w:rsidR="007B1374" w:rsidRPr="00C947CC">
        <w:rPr>
          <w:rFonts w:ascii="Arial" w:hAnsi="Arial" w:cs="Arial"/>
          <w:color w:val="1C1D1E"/>
          <w:sz w:val="24"/>
          <w:szCs w:val="24"/>
          <w:shd w:val="clear" w:color="auto" w:fill="FFFFFF"/>
        </w:rPr>
        <w:t>application</w:t>
      </w:r>
      <w:r w:rsidR="004D53EA">
        <w:rPr>
          <w:rFonts w:ascii="Arial" w:hAnsi="Arial" w:cs="Arial"/>
          <w:color w:val="1C1D1E"/>
          <w:sz w:val="24"/>
          <w:szCs w:val="24"/>
          <w:shd w:val="clear" w:color="auto" w:fill="FFFFFF"/>
        </w:rPr>
        <w:t>, which for future projects would</w:t>
      </w:r>
      <w:r w:rsidR="007B1374" w:rsidRPr="00C947CC">
        <w:rPr>
          <w:rFonts w:ascii="Arial" w:hAnsi="Arial" w:cs="Arial"/>
          <w:color w:val="1C1D1E"/>
          <w:sz w:val="24"/>
          <w:szCs w:val="24"/>
          <w:shd w:val="clear" w:color="auto" w:fill="FFFFFF"/>
        </w:rPr>
        <w:t xml:space="preserve"> require closer inspection (Lloyd, 2019).  I applied the 80/20 Pareto rule, which shows researchers that 80% of issues are related to 20% of the themes raised</w:t>
      </w:r>
      <w:r w:rsidR="004D53EA">
        <w:rPr>
          <w:rFonts w:ascii="Arial" w:hAnsi="Arial" w:cs="Arial"/>
          <w:color w:val="1C1D1E"/>
          <w:sz w:val="24"/>
          <w:szCs w:val="24"/>
          <w:shd w:val="clear" w:color="auto" w:fill="FFFFFF"/>
        </w:rPr>
        <w:t xml:space="preserve">, </w:t>
      </w:r>
      <w:r w:rsidR="00D86483" w:rsidRPr="00C947CC">
        <w:rPr>
          <w:rFonts w:ascii="Arial" w:hAnsi="Arial" w:cs="Arial"/>
          <w:color w:val="1C1D1E"/>
          <w:sz w:val="24"/>
          <w:szCs w:val="24"/>
          <w:shd w:val="clear" w:color="auto" w:fill="FFFFFF"/>
        </w:rPr>
        <w:t xml:space="preserve">known as </w:t>
      </w:r>
      <w:r w:rsidR="00392992" w:rsidRPr="00C947CC">
        <w:rPr>
          <w:rFonts w:ascii="Arial" w:hAnsi="Arial" w:cs="Arial"/>
          <w:color w:val="1C1D1E"/>
          <w:sz w:val="24"/>
          <w:szCs w:val="24"/>
          <w:shd w:val="clear" w:color="auto" w:fill="FFFFFF"/>
        </w:rPr>
        <w:t>‘</w:t>
      </w:r>
      <w:r w:rsidR="00F57A0A" w:rsidRPr="00C947CC">
        <w:rPr>
          <w:rFonts w:ascii="Arial" w:hAnsi="Arial" w:cs="Arial"/>
          <w:i/>
          <w:iCs/>
          <w:color w:val="1C1D1E"/>
          <w:sz w:val="24"/>
          <w:szCs w:val="24"/>
          <w:shd w:val="clear" w:color="auto" w:fill="FFFFFF"/>
        </w:rPr>
        <w:t>the vital few</w:t>
      </w:r>
      <w:r w:rsidR="00392992" w:rsidRPr="00C947CC">
        <w:rPr>
          <w:rFonts w:ascii="Arial" w:hAnsi="Arial" w:cs="Arial"/>
          <w:i/>
          <w:iCs/>
          <w:color w:val="1C1D1E"/>
          <w:sz w:val="24"/>
          <w:szCs w:val="24"/>
          <w:shd w:val="clear" w:color="auto" w:fill="FFFFFF"/>
        </w:rPr>
        <w:t>’</w:t>
      </w:r>
      <w:r w:rsidR="00C143B2">
        <w:rPr>
          <w:rFonts w:ascii="Arial" w:hAnsi="Arial" w:cs="Arial"/>
          <w:color w:val="1C1D1E"/>
          <w:sz w:val="24"/>
          <w:szCs w:val="24"/>
          <w:shd w:val="clear" w:color="auto" w:fill="FFFFFF"/>
        </w:rPr>
        <w:t xml:space="preserve">. </w:t>
      </w:r>
      <w:r w:rsidR="00C143B2" w:rsidRPr="00C947CC">
        <w:rPr>
          <w:rFonts w:ascii="Arial" w:hAnsi="Arial" w:cs="Arial"/>
          <w:sz w:val="24"/>
          <w:szCs w:val="24"/>
        </w:rPr>
        <w:t>Powell and Sammut-Bonnici</w:t>
      </w:r>
      <w:r w:rsidR="00C143B2">
        <w:rPr>
          <w:rFonts w:ascii="Arial" w:hAnsi="Arial" w:cs="Arial"/>
          <w:sz w:val="24"/>
          <w:szCs w:val="24"/>
        </w:rPr>
        <w:t xml:space="preserve"> (</w:t>
      </w:r>
      <w:r w:rsidR="00C143B2" w:rsidRPr="00C947CC">
        <w:rPr>
          <w:rFonts w:ascii="Arial" w:hAnsi="Arial" w:cs="Arial"/>
          <w:sz w:val="24"/>
          <w:szCs w:val="24"/>
        </w:rPr>
        <w:t>2014)</w:t>
      </w:r>
      <w:r w:rsidR="00C143B2">
        <w:rPr>
          <w:rFonts w:ascii="Arial" w:hAnsi="Arial" w:cs="Arial"/>
          <w:sz w:val="24"/>
          <w:szCs w:val="24"/>
        </w:rPr>
        <w:t xml:space="preserve">, </w:t>
      </w:r>
      <w:r w:rsidR="004D53EA">
        <w:rPr>
          <w:rFonts w:ascii="Arial" w:hAnsi="Arial" w:cs="Arial"/>
          <w:sz w:val="24"/>
          <w:szCs w:val="24"/>
        </w:rPr>
        <w:t>include</w:t>
      </w:r>
      <w:r w:rsidR="00C143B2">
        <w:rPr>
          <w:rFonts w:ascii="Arial" w:hAnsi="Arial" w:cs="Arial"/>
          <w:sz w:val="24"/>
          <w:szCs w:val="24"/>
        </w:rPr>
        <w:t xml:space="preserve"> a</w:t>
      </w:r>
      <w:r w:rsidR="007B1374" w:rsidRPr="00C947CC">
        <w:rPr>
          <w:rFonts w:ascii="Arial" w:hAnsi="Arial" w:cs="Arial"/>
          <w:color w:val="1C1D1E"/>
          <w:sz w:val="24"/>
          <w:szCs w:val="24"/>
          <w:shd w:val="clear" w:color="auto" w:fill="FFFFFF"/>
        </w:rPr>
        <w:t xml:space="preserve"> </w:t>
      </w:r>
      <w:r w:rsidR="007B1374" w:rsidRPr="00C947CC">
        <w:rPr>
          <w:rFonts w:ascii="Arial" w:hAnsi="Arial" w:cs="Arial"/>
          <w:sz w:val="24"/>
          <w:szCs w:val="24"/>
        </w:rPr>
        <w:t>caveat</w:t>
      </w:r>
      <w:r w:rsidR="00392992" w:rsidRPr="00C947CC">
        <w:rPr>
          <w:rFonts w:ascii="Arial" w:hAnsi="Arial" w:cs="Arial"/>
          <w:sz w:val="24"/>
          <w:szCs w:val="24"/>
        </w:rPr>
        <w:t>,</w:t>
      </w:r>
      <w:r w:rsidR="007B1374" w:rsidRPr="00C947CC">
        <w:rPr>
          <w:rFonts w:ascii="Arial" w:hAnsi="Arial" w:cs="Arial"/>
          <w:sz w:val="24"/>
          <w:szCs w:val="24"/>
        </w:rPr>
        <w:t xml:space="preserve"> </w:t>
      </w:r>
      <w:r w:rsidR="0027185E">
        <w:rPr>
          <w:rFonts w:ascii="Arial" w:hAnsi="Arial" w:cs="Arial"/>
          <w:sz w:val="24"/>
          <w:szCs w:val="24"/>
        </w:rPr>
        <w:t xml:space="preserve">on </w:t>
      </w:r>
      <w:r w:rsidR="004D53EA">
        <w:rPr>
          <w:rFonts w:ascii="Arial" w:hAnsi="Arial" w:cs="Arial"/>
          <w:sz w:val="24"/>
          <w:szCs w:val="24"/>
        </w:rPr>
        <w:t xml:space="preserve">the </w:t>
      </w:r>
      <w:r w:rsidR="0027185E">
        <w:rPr>
          <w:rFonts w:ascii="Arial" w:hAnsi="Arial" w:cs="Arial"/>
          <w:sz w:val="24"/>
          <w:szCs w:val="24"/>
        </w:rPr>
        <w:t xml:space="preserve">application of </w:t>
      </w:r>
      <w:r w:rsidR="007B1374" w:rsidRPr="00C947CC">
        <w:rPr>
          <w:rFonts w:ascii="Arial" w:hAnsi="Arial" w:cs="Arial"/>
          <w:sz w:val="24"/>
          <w:szCs w:val="24"/>
        </w:rPr>
        <w:t xml:space="preserve">80/20 ratio </w:t>
      </w:r>
      <w:r w:rsidR="004D53EA">
        <w:rPr>
          <w:rFonts w:ascii="Arial" w:hAnsi="Arial" w:cs="Arial"/>
          <w:sz w:val="24"/>
          <w:szCs w:val="24"/>
        </w:rPr>
        <w:t xml:space="preserve">stating it </w:t>
      </w:r>
      <w:r w:rsidR="007B1374" w:rsidRPr="00C947CC">
        <w:rPr>
          <w:rFonts w:ascii="Arial" w:hAnsi="Arial" w:cs="Arial"/>
          <w:sz w:val="24"/>
          <w:szCs w:val="24"/>
        </w:rPr>
        <w:t xml:space="preserve">is not to </w:t>
      </w:r>
      <w:r w:rsidR="004D53EA">
        <w:rPr>
          <w:rFonts w:ascii="Arial" w:hAnsi="Arial" w:cs="Arial"/>
          <w:sz w:val="24"/>
          <w:szCs w:val="24"/>
        </w:rPr>
        <w:t>be taken</w:t>
      </w:r>
      <w:r w:rsidR="0027185E">
        <w:rPr>
          <w:rFonts w:ascii="Arial" w:hAnsi="Arial" w:cs="Arial"/>
          <w:sz w:val="24"/>
          <w:szCs w:val="24"/>
        </w:rPr>
        <w:t xml:space="preserve"> </w:t>
      </w:r>
      <w:r w:rsidR="007B1374" w:rsidRPr="00C947CC">
        <w:rPr>
          <w:rFonts w:ascii="Arial" w:hAnsi="Arial" w:cs="Arial"/>
          <w:sz w:val="24"/>
          <w:szCs w:val="24"/>
        </w:rPr>
        <w:t>literall</w:t>
      </w:r>
      <w:r w:rsidR="0067564A">
        <w:rPr>
          <w:rFonts w:ascii="Arial" w:hAnsi="Arial" w:cs="Arial"/>
          <w:sz w:val="24"/>
          <w:szCs w:val="24"/>
        </w:rPr>
        <w:t>y</w:t>
      </w:r>
      <w:r w:rsidR="0027185E">
        <w:rPr>
          <w:rFonts w:ascii="Arial" w:hAnsi="Arial" w:cs="Arial"/>
          <w:sz w:val="24"/>
          <w:szCs w:val="24"/>
        </w:rPr>
        <w:t xml:space="preserve">, due to the </w:t>
      </w:r>
      <w:r w:rsidR="007B1374" w:rsidRPr="00C947CC">
        <w:rPr>
          <w:rFonts w:ascii="Arial" w:hAnsi="Arial" w:cs="Arial"/>
          <w:sz w:val="24"/>
          <w:szCs w:val="24"/>
        </w:rPr>
        <w:t>indicative</w:t>
      </w:r>
      <w:r w:rsidR="0027185E">
        <w:rPr>
          <w:rFonts w:ascii="Arial" w:hAnsi="Arial" w:cs="Arial"/>
          <w:sz w:val="24"/>
          <w:szCs w:val="24"/>
        </w:rPr>
        <w:t xml:space="preserve"> nature </w:t>
      </w:r>
      <w:r w:rsidR="007B1374" w:rsidRPr="00C947CC">
        <w:rPr>
          <w:rFonts w:ascii="Arial" w:hAnsi="Arial" w:cs="Arial"/>
          <w:sz w:val="24"/>
          <w:szCs w:val="24"/>
        </w:rPr>
        <w:t xml:space="preserve">that the </w:t>
      </w:r>
      <w:r w:rsidR="00D86483" w:rsidRPr="00C947CC">
        <w:rPr>
          <w:rFonts w:ascii="Arial" w:hAnsi="Arial" w:cs="Arial"/>
          <w:sz w:val="24"/>
          <w:szCs w:val="24"/>
        </w:rPr>
        <w:t>majority of results are often derived from</w:t>
      </w:r>
      <w:r w:rsidR="0027185E">
        <w:rPr>
          <w:rFonts w:ascii="Arial" w:hAnsi="Arial" w:cs="Arial"/>
          <w:sz w:val="24"/>
          <w:szCs w:val="24"/>
        </w:rPr>
        <w:t xml:space="preserve"> a minority of</w:t>
      </w:r>
      <w:r w:rsidR="0067564A">
        <w:rPr>
          <w:rFonts w:ascii="Arial" w:hAnsi="Arial" w:cs="Arial"/>
          <w:i/>
          <w:iCs/>
          <w:color w:val="1C1D1E"/>
          <w:sz w:val="16"/>
          <w:szCs w:val="16"/>
          <w:shd w:val="clear" w:color="auto" w:fill="FFFFFF"/>
        </w:rPr>
        <w:t xml:space="preserve"> </w:t>
      </w:r>
      <w:r w:rsidR="0067564A" w:rsidRPr="00C947CC">
        <w:rPr>
          <w:rFonts w:ascii="Arial" w:hAnsi="Arial" w:cs="Arial"/>
          <w:sz w:val="24"/>
          <w:szCs w:val="24"/>
        </w:rPr>
        <w:t>inputs</w:t>
      </w:r>
      <w:r w:rsidR="0067564A">
        <w:rPr>
          <w:rFonts w:ascii="Arial" w:hAnsi="Arial" w:cs="Arial"/>
          <w:sz w:val="24"/>
          <w:szCs w:val="24"/>
        </w:rPr>
        <w:t xml:space="preserve">. </w:t>
      </w:r>
      <w:r w:rsidR="0067564A" w:rsidRPr="00C947CC">
        <w:rPr>
          <w:rFonts w:ascii="Arial" w:hAnsi="Arial" w:cs="Arial"/>
          <w:color w:val="1C1D1E"/>
          <w:sz w:val="24"/>
          <w:szCs w:val="24"/>
          <w:shd w:val="clear" w:color="auto" w:fill="FFFFFF"/>
        </w:rPr>
        <w:t xml:space="preserve">This 80/20 rule enables deduction and categorisation of thematic analysis to align with the theoretical framework (Provost and Murray, 2011). </w:t>
      </w:r>
    </w:p>
    <w:p w14:paraId="26962183" w14:textId="320CCC07" w:rsidR="00E46CEF" w:rsidRPr="00C947CC" w:rsidRDefault="00E46CEF" w:rsidP="00E46CEF">
      <w:pPr>
        <w:rPr>
          <w:rFonts w:ascii="Arial" w:hAnsi="Arial" w:cs="Arial"/>
          <w:i/>
          <w:iCs/>
          <w:color w:val="1C1D1E"/>
          <w:sz w:val="16"/>
          <w:szCs w:val="16"/>
          <w:shd w:val="clear" w:color="auto" w:fill="FFFFFF"/>
        </w:rPr>
        <w:sectPr w:rsidR="00E46CEF" w:rsidRPr="00C947CC" w:rsidSect="00BE1976">
          <w:footerReference w:type="default" r:id="rId19"/>
          <w:pgSz w:w="11906" w:h="16838"/>
          <w:pgMar w:top="1440" w:right="1440" w:bottom="993" w:left="1276" w:header="708" w:footer="0" w:gutter="0"/>
          <w:pgNumType w:start="0"/>
          <w:cols w:space="708"/>
          <w:docGrid w:linePitch="360"/>
        </w:sectPr>
      </w:pPr>
    </w:p>
    <w:p w14:paraId="23E0435A" w14:textId="76CF7CCE" w:rsidR="00D85A13" w:rsidRPr="00C947CC" w:rsidRDefault="00344AF5" w:rsidP="00CD0DD0">
      <w:pPr>
        <w:rPr>
          <w:rFonts w:ascii="Arial" w:hAnsi="Arial" w:cs="Arial"/>
          <w:color w:val="1C1D1E"/>
          <w:sz w:val="24"/>
          <w:szCs w:val="24"/>
          <w:shd w:val="clear" w:color="auto" w:fill="FFFFFF"/>
        </w:rPr>
      </w:pPr>
      <w:r w:rsidRPr="00C947CC">
        <w:rPr>
          <w:noProof/>
          <w:lang w:eastAsia="en-GB"/>
        </w:rPr>
        <mc:AlternateContent>
          <mc:Choice Requires="wps">
            <w:drawing>
              <wp:anchor distT="0" distB="0" distL="114300" distR="114300" simplePos="0" relativeHeight="251728896" behindDoc="0" locked="0" layoutInCell="1" allowOverlap="1" wp14:anchorId="5CFDCADD" wp14:editId="3F3DB066">
                <wp:simplePos x="0" y="0"/>
                <wp:positionH relativeFrom="column">
                  <wp:posOffset>2177149</wp:posOffset>
                </wp:positionH>
                <wp:positionV relativeFrom="paragraph">
                  <wp:posOffset>895172</wp:posOffset>
                </wp:positionV>
                <wp:extent cx="724486" cy="280524"/>
                <wp:effectExtent l="0" t="0" r="0" b="5715"/>
                <wp:wrapNone/>
                <wp:docPr id="25" name="TextBox 24">
                  <a:extLst xmlns:a="http://schemas.openxmlformats.org/drawingml/2006/main">
                    <a:ext uri="{FF2B5EF4-FFF2-40B4-BE49-F238E27FC236}">
                      <a16:creationId xmlns:a16="http://schemas.microsoft.com/office/drawing/2014/main" id="{DA49819E-8B40-3E84-7075-BC523F8EBA7F}"/>
                    </a:ext>
                  </a:extLst>
                </wp:docPr>
                <wp:cNvGraphicFramePr/>
                <a:graphic xmlns:a="http://schemas.openxmlformats.org/drawingml/2006/main">
                  <a:graphicData uri="http://schemas.microsoft.com/office/word/2010/wordprocessingShape">
                    <wps:wsp>
                      <wps:cNvSpPr txBox="1"/>
                      <wps:spPr>
                        <a:xfrm>
                          <a:off x="0" y="0"/>
                          <a:ext cx="724486" cy="280524"/>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9F156E1" w14:textId="77777777" w:rsidR="00513561" w:rsidRPr="003C7C5A" w:rsidRDefault="00513561" w:rsidP="003C7C5A">
                            <w:pPr>
                              <w:rPr>
                                <w:rFonts w:hAnsi="Calibri"/>
                                <w:color w:val="000000" w:themeColor="dark1"/>
                              </w:rPr>
                            </w:pPr>
                            <w:r w:rsidRPr="003C7C5A">
                              <w:rPr>
                                <w:rFonts w:hAnsi="Calibri"/>
                                <w:color w:val="000000" w:themeColor="dark1"/>
                              </w:rPr>
                              <w:t>Vital Few</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5CFDCADD" id="_x0000_t202" coordsize="21600,21600" o:spt="202" path="m,l,21600r21600,l21600,xe">
                <v:stroke joinstyle="miter"/>
                <v:path gradientshapeok="t" o:connecttype="rect"/>
              </v:shapetype>
              <v:shape id="TextBox 24" o:spid="_x0000_s1026" type="#_x0000_t202" style="position:absolute;margin-left:171.45pt;margin-top:70.5pt;width:57.05pt;height:22.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" fillcolor="white [3201]" stroked="f">
                <v:textbox>
                  <w:txbxContent>
                    <w:p w14:paraId="59F156E1" w14:textId="77777777" w:rsidR="00513561" w:rsidRPr="003C7C5A" w:rsidRDefault="00513561" w:rsidP="003C7C5A">
                      <w:pPr>
                        <w:rPr>
                          <w:rFonts w:hAnsi="Calibri"/>
                          <w:color w:val="000000" w:themeColor="dark1"/>
                        </w:rPr>
                      </w:pPr>
                      <w:r w:rsidRPr="003C7C5A">
                        <w:rPr>
                          <w:rFonts w:hAnsi="Calibri"/>
                          <w:color w:val="000000" w:themeColor="dark1"/>
                        </w:rPr>
                        <w:t>Vital Few</w:t>
                      </w:r>
                    </w:p>
                  </w:txbxContent>
                </v:textbox>
              </v:shape>
            </w:pict>
          </mc:Fallback>
        </mc:AlternateContent>
      </w:r>
      <w:r w:rsidRPr="00C947CC">
        <w:rPr>
          <w:noProof/>
          <w:lang w:eastAsia="en-GB"/>
        </w:rPr>
        <mc:AlternateContent>
          <mc:Choice Requires="wps">
            <w:drawing>
              <wp:anchor distT="0" distB="0" distL="114300" distR="114300" simplePos="0" relativeHeight="251725824" behindDoc="0" locked="0" layoutInCell="1" allowOverlap="1" wp14:anchorId="4F6D50D5" wp14:editId="0EB8C5F5">
                <wp:simplePos x="0" y="0"/>
                <wp:positionH relativeFrom="column">
                  <wp:posOffset>2353133</wp:posOffset>
                </wp:positionH>
                <wp:positionV relativeFrom="paragraph">
                  <wp:posOffset>-561341</wp:posOffset>
                </wp:positionV>
                <wp:extent cx="416560" cy="3701385"/>
                <wp:effectExtent l="15240" t="22860" r="17780" b="0"/>
                <wp:wrapNone/>
                <wp:docPr id="2" name="Right Brace 23"/>
                <wp:cNvGraphicFramePr/>
                <a:graphic xmlns:a="http://schemas.openxmlformats.org/drawingml/2006/main">
                  <a:graphicData uri="http://schemas.microsoft.com/office/word/2010/wordprocessingShape">
                    <wps:wsp>
                      <wps:cNvSpPr/>
                      <wps:spPr>
                        <a:xfrm rot="16200000">
                          <a:off x="0" y="0"/>
                          <a:ext cx="416560" cy="3701385"/>
                        </a:xfrm>
                        <a:prstGeom prst="rightBrace">
                          <a:avLst/>
                        </a:prstGeom>
                        <a:ln w="41275">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880BC0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 o:spid="_x0000_s1026" type="#_x0000_t88" style="position:absolute;margin-left:185.3pt;margin-top:-44.2pt;width:32.8pt;height:291.4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" adj="203" strokecolor="#823b0b [1605]" strokeweight="3.25pt">
                <v:stroke joinstyle="miter"/>
              </v:shape>
            </w:pict>
          </mc:Fallback>
        </mc:AlternateContent>
      </w:r>
      <w:r w:rsidRPr="00C947CC">
        <w:rPr>
          <w:noProof/>
          <w:lang w:eastAsia="en-GB"/>
        </w:rPr>
        <mc:AlternateContent>
          <mc:Choice Requires="wps">
            <w:drawing>
              <wp:anchor distT="0" distB="0" distL="114300" distR="114300" simplePos="0" relativeHeight="251730944" behindDoc="0" locked="0" layoutInCell="1" allowOverlap="1" wp14:anchorId="187C89D9" wp14:editId="18550060">
                <wp:simplePos x="0" y="0"/>
                <wp:positionH relativeFrom="column">
                  <wp:posOffset>4412512</wp:posOffset>
                </wp:positionH>
                <wp:positionV relativeFrom="paragraph">
                  <wp:posOffset>1430965</wp:posOffset>
                </wp:positionV>
                <wp:extent cx="4318768" cy="45719"/>
                <wp:effectExtent l="38100" t="38100" r="24765" b="88265"/>
                <wp:wrapNone/>
                <wp:docPr id="5" name="Straight Arrow Connector 5"/>
                <wp:cNvGraphicFramePr/>
                <a:graphic xmlns:a="http://schemas.openxmlformats.org/drawingml/2006/main">
                  <a:graphicData uri="http://schemas.microsoft.com/office/word/2010/wordprocessingShape">
                    <wps:wsp>
                      <wps:cNvCnPr/>
                      <wps:spPr>
                        <a:xfrm flipH="1">
                          <a:off x="0" y="0"/>
                          <a:ext cx="4318768"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285C1B" id="_x0000_t32" coordsize="21600,21600" o:spt="32" o:oned="t" path="m,l21600,21600e" filled="f">
                <v:path arrowok="t" fillok="f" o:connecttype="none"/>
                <o:lock v:ext="edit" shapetype="t"/>
              </v:shapetype>
              <v:shape id="Straight Arrow Connector 5" o:spid="_x0000_s1026" type="#_x0000_t32" style="position:absolute;margin-left:347.45pt;margin-top:112.65pt;width:340.05pt;height:3.6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" strokecolor="#4472c4 [3204]" strokeweight=".5pt">
                <v:stroke endarrow="block" joinstyle="miter"/>
              </v:shape>
            </w:pict>
          </mc:Fallback>
        </mc:AlternateContent>
      </w:r>
      <w:r w:rsidR="003C7C5A" w:rsidRPr="00C947CC">
        <w:rPr>
          <w:noProof/>
        </w:rPr>
        <w:t xml:space="preserve"> </w:t>
      </w:r>
      <w:r w:rsidR="003C7C5A" w:rsidRPr="00C947CC">
        <w:rPr>
          <w:noProof/>
          <w:lang w:eastAsia="en-GB"/>
        </w:rPr>
        <mc:AlternateContent>
          <mc:Choice Requires="cx1">
            <w:drawing>
              <wp:inline distT="0" distB="0" distL="0" distR="0" wp14:anchorId="2363F653" wp14:editId="497E8D9F">
                <wp:extent cx="9537700" cy="5114261"/>
                <wp:effectExtent l="0" t="0" r="6350" b="10795"/>
                <wp:docPr id="26" name="Chart 26">
                  <a:extLst xmlns:a="http://schemas.openxmlformats.org/drawingml/2006/main">
                    <a:ext uri="{FF2B5EF4-FFF2-40B4-BE49-F238E27FC236}">
                      <a16:creationId xmlns:a16="http://schemas.microsoft.com/office/drawing/2014/main" id="{1A91108D-67B1-47DA-8688-D05573620EF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0"/>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inline distT="0" distB="0" distL="0" distR="0" wp14:anchorId="2363F653" wp14:editId="497E8D9F">
                <wp:extent cx="9537700" cy="5114261"/>
                <wp:effectExtent l="0" t="0" r="6350" b="10795"/>
                <wp:docPr id="26" name="Chart 26">
                  <a:extLst xmlns:a="http://schemas.openxmlformats.org/drawingml/2006/main">
                    <a:ext uri="{FF2B5EF4-FFF2-40B4-BE49-F238E27FC236}">
                      <a16:creationId xmlns:a16="http://schemas.microsoft.com/office/drawing/2014/main" id="{1A91108D-67B1-47DA-8688-D05573620EF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6" name="Chart 26">
                          <a:extLst>
                            <a:ext uri="{FF2B5EF4-FFF2-40B4-BE49-F238E27FC236}">
                              <a16:creationId xmlns:a16="http://schemas.microsoft.com/office/drawing/2014/main" id="{1A91108D-67B1-47DA-8688-D05573620EFE}"/>
                            </a:ext>
                          </a:extLst>
                        </pic:cNvPr>
                        <pic:cNvPicPr>
                          <a:picLocks noGrp="1" noRot="1" noChangeAspect="1" noMove="1" noResize="1" noEditPoints="1" noAdjustHandles="1" noChangeArrowheads="1" noChangeShapeType="1"/>
                        </pic:cNvPicPr>
                      </pic:nvPicPr>
                      <pic:blipFill>
                        <a:blip r:embed="rId21"/>
                        <a:stretch>
                          <a:fillRect/>
                        </a:stretch>
                      </pic:blipFill>
                      <pic:spPr>
                        <a:xfrm>
                          <a:off x="0" y="0"/>
                          <a:ext cx="9537700" cy="5113655"/>
                        </a:xfrm>
                        <a:prstGeom prst="rect">
                          <a:avLst/>
                        </a:prstGeom>
                      </pic:spPr>
                    </pic:pic>
                  </a:graphicData>
                </a:graphic>
              </wp:inline>
            </w:drawing>
          </mc:Fallback>
        </mc:AlternateContent>
      </w:r>
    </w:p>
    <w:p w14:paraId="007EC5F7" w14:textId="125C8DB3" w:rsidR="00BB0BF6" w:rsidRPr="00C947CC" w:rsidRDefault="00D86483" w:rsidP="00392992">
      <w:pPr>
        <w:jc w:val="right"/>
        <w:rPr>
          <w:rFonts w:ascii="Arial" w:hAnsi="Arial" w:cs="Arial"/>
          <w:i/>
          <w:iCs/>
          <w:color w:val="1C1D1E"/>
          <w:sz w:val="16"/>
          <w:szCs w:val="16"/>
          <w:shd w:val="clear" w:color="auto" w:fill="FFFFFF"/>
        </w:rPr>
        <w:sectPr w:rsidR="00BB0BF6" w:rsidRPr="00C947CC" w:rsidSect="00BE1976">
          <w:pgSz w:w="16838" w:h="11906" w:orient="landscape"/>
          <w:pgMar w:top="1440" w:right="1440" w:bottom="1440" w:left="1440" w:header="708" w:footer="26" w:gutter="0"/>
          <w:cols w:space="708"/>
          <w:docGrid w:linePitch="360"/>
        </w:sectPr>
      </w:pPr>
      <w:bookmarkStart w:id="34" w:name="Fig5"/>
      <w:r w:rsidRPr="00C947CC">
        <w:rPr>
          <w:rFonts w:ascii="Arial" w:hAnsi="Arial" w:cs="Arial"/>
          <w:i/>
          <w:iCs/>
          <w:color w:val="1C1D1E"/>
          <w:sz w:val="16"/>
          <w:szCs w:val="16"/>
          <w:shd w:val="clear" w:color="auto" w:fill="FFFFFF"/>
        </w:rPr>
        <w:t xml:space="preserve">  </w:t>
      </w:r>
      <w:r w:rsidR="00C3104E" w:rsidRPr="00C947CC">
        <w:rPr>
          <w:rFonts w:ascii="Arial" w:hAnsi="Arial" w:cs="Arial"/>
          <w:i/>
          <w:iCs/>
          <w:color w:val="1C1D1E"/>
          <w:sz w:val="16"/>
          <w:szCs w:val="16"/>
          <w:shd w:val="clear" w:color="auto" w:fill="FFFFFF"/>
        </w:rPr>
        <w:t xml:space="preserve">Figure </w:t>
      </w:r>
      <w:r w:rsidR="00D85A13" w:rsidRPr="00C947CC">
        <w:rPr>
          <w:rFonts w:ascii="Arial" w:hAnsi="Arial" w:cs="Arial"/>
          <w:i/>
          <w:iCs/>
          <w:color w:val="1C1D1E"/>
          <w:sz w:val="16"/>
          <w:szCs w:val="16"/>
          <w:shd w:val="clear" w:color="auto" w:fill="FFFFFF"/>
        </w:rPr>
        <w:t>5</w:t>
      </w:r>
      <w:r w:rsidR="0067564A">
        <w:rPr>
          <w:rFonts w:ascii="Arial" w:hAnsi="Arial" w:cs="Arial"/>
          <w:i/>
          <w:iCs/>
          <w:color w:val="1C1D1E"/>
          <w:sz w:val="16"/>
          <w:szCs w:val="16"/>
          <w:shd w:val="clear" w:color="auto" w:fill="FFFFFF"/>
        </w:rPr>
        <w:t xml:space="preserve">. </w:t>
      </w:r>
      <w:r w:rsidR="00D85A13" w:rsidRPr="00C947CC">
        <w:rPr>
          <w:rFonts w:ascii="Arial" w:hAnsi="Arial" w:cs="Arial"/>
          <w:i/>
          <w:iCs/>
          <w:color w:val="1C1D1E"/>
          <w:sz w:val="16"/>
          <w:szCs w:val="16"/>
          <w:shd w:val="clear" w:color="auto" w:fill="FFFFFF"/>
        </w:rPr>
        <w:t>Authors own</w:t>
      </w:r>
      <w:r w:rsidR="0067564A">
        <w:rPr>
          <w:rFonts w:ascii="Arial" w:hAnsi="Arial" w:cs="Arial"/>
          <w:i/>
          <w:iCs/>
          <w:color w:val="1C1D1E"/>
          <w:sz w:val="16"/>
          <w:szCs w:val="16"/>
          <w:shd w:val="clear" w:color="auto" w:fill="FFFFFF"/>
        </w:rPr>
        <w:t xml:space="preserve">.(2022), </w:t>
      </w:r>
      <w:r w:rsidR="00D85A13" w:rsidRPr="00C947CC">
        <w:rPr>
          <w:rFonts w:ascii="Arial" w:hAnsi="Arial" w:cs="Arial"/>
          <w:i/>
          <w:iCs/>
          <w:color w:val="1C1D1E"/>
          <w:sz w:val="16"/>
          <w:szCs w:val="16"/>
          <w:shd w:val="clear" w:color="auto" w:fill="FFFFFF"/>
        </w:rPr>
        <w:t xml:space="preserve">Parato chart </w:t>
      </w:r>
      <w:r w:rsidR="00A70A4D" w:rsidRPr="00C947CC">
        <w:rPr>
          <w:rFonts w:ascii="Arial" w:hAnsi="Arial" w:cs="Arial"/>
          <w:i/>
          <w:iCs/>
          <w:color w:val="1C1D1E"/>
          <w:sz w:val="16"/>
          <w:szCs w:val="16"/>
          <w:shd w:val="clear" w:color="auto" w:fill="FFFFFF"/>
        </w:rPr>
        <w:t xml:space="preserve">: Demonstrating the  thematic finding across the research analysis and showing the </w:t>
      </w:r>
      <w:r w:rsidR="00392992" w:rsidRPr="00C947CC">
        <w:rPr>
          <w:rFonts w:ascii="Arial" w:hAnsi="Arial" w:cs="Arial"/>
          <w:i/>
          <w:iCs/>
          <w:color w:val="1C1D1E"/>
          <w:sz w:val="16"/>
          <w:szCs w:val="16"/>
          <w:shd w:val="clear" w:color="auto" w:fill="FFFFFF"/>
        </w:rPr>
        <w:t>v</w:t>
      </w:r>
      <w:r w:rsidR="00A70A4D" w:rsidRPr="00C947CC">
        <w:rPr>
          <w:rFonts w:ascii="Arial" w:hAnsi="Arial" w:cs="Arial"/>
          <w:i/>
          <w:iCs/>
          <w:color w:val="1C1D1E"/>
          <w:sz w:val="16"/>
          <w:szCs w:val="16"/>
          <w:shd w:val="clear" w:color="auto" w:fill="FFFFFF"/>
        </w:rPr>
        <w:t>ital few.</w:t>
      </w:r>
    </w:p>
    <w:bookmarkEnd w:id="34"/>
    <w:p w14:paraId="262E00C7" w14:textId="57C161E7" w:rsidR="00DB4050" w:rsidRPr="00C947CC" w:rsidRDefault="00F57A0A" w:rsidP="00C51B02">
      <w:pPr>
        <w:spacing w:line="360" w:lineRule="auto"/>
        <w:rPr>
          <w:rFonts w:ascii="Arial" w:hAnsi="Arial" w:cs="Arial"/>
          <w:sz w:val="24"/>
          <w:szCs w:val="24"/>
        </w:rPr>
      </w:pPr>
      <w:r w:rsidRPr="00C947CC">
        <w:rPr>
          <w:rFonts w:ascii="Arial" w:hAnsi="Arial" w:cs="Arial"/>
          <w:sz w:val="24"/>
          <w:szCs w:val="24"/>
        </w:rPr>
        <w:t>The sunburst chart (</w:t>
      </w:r>
      <w:r w:rsidR="00392992" w:rsidRPr="00C947CC">
        <w:rPr>
          <w:rFonts w:ascii="Arial" w:hAnsi="Arial" w:cs="Arial"/>
          <w:sz w:val="24"/>
          <w:szCs w:val="24"/>
        </w:rPr>
        <w:t>F</w:t>
      </w:r>
      <w:r w:rsidRPr="00C947CC">
        <w:rPr>
          <w:rFonts w:ascii="Arial" w:hAnsi="Arial" w:cs="Arial"/>
          <w:sz w:val="24"/>
          <w:szCs w:val="24"/>
        </w:rPr>
        <w:t xml:space="preserve">igure 6) </w:t>
      </w:r>
      <w:r w:rsidR="00212844" w:rsidRPr="00C947CC">
        <w:rPr>
          <w:rFonts w:ascii="Arial" w:hAnsi="Arial" w:cs="Arial"/>
          <w:sz w:val="24"/>
          <w:szCs w:val="24"/>
        </w:rPr>
        <w:t>demonstrate</w:t>
      </w:r>
      <w:r w:rsidR="004D53EA">
        <w:rPr>
          <w:rFonts w:ascii="Arial" w:hAnsi="Arial" w:cs="Arial"/>
          <w:sz w:val="24"/>
          <w:szCs w:val="24"/>
        </w:rPr>
        <w:t>d</w:t>
      </w:r>
      <w:r w:rsidR="00212844" w:rsidRPr="00C947CC">
        <w:rPr>
          <w:rFonts w:ascii="Arial" w:hAnsi="Arial" w:cs="Arial"/>
          <w:sz w:val="24"/>
          <w:szCs w:val="24"/>
        </w:rPr>
        <w:t xml:space="preserve"> </w:t>
      </w:r>
      <w:r w:rsidRPr="00C947CC">
        <w:rPr>
          <w:rFonts w:ascii="Arial" w:hAnsi="Arial" w:cs="Arial"/>
          <w:sz w:val="24"/>
          <w:szCs w:val="24"/>
        </w:rPr>
        <w:t>the</w:t>
      </w:r>
      <w:r w:rsidR="00D86483" w:rsidRPr="00C947CC">
        <w:rPr>
          <w:rFonts w:ascii="Arial" w:hAnsi="Arial" w:cs="Arial"/>
          <w:sz w:val="24"/>
          <w:szCs w:val="24"/>
        </w:rPr>
        <w:t xml:space="preserve"> </w:t>
      </w:r>
      <w:r w:rsidR="00392992" w:rsidRPr="00C947CC">
        <w:rPr>
          <w:rFonts w:ascii="Arial" w:hAnsi="Arial" w:cs="Arial"/>
          <w:sz w:val="24"/>
          <w:szCs w:val="24"/>
        </w:rPr>
        <w:t>‘</w:t>
      </w:r>
      <w:r w:rsidRPr="00C947CC">
        <w:rPr>
          <w:rFonts w:ascii="Arial" w:hAnsi="Arial" w:cs="Arial"/>
          <w:i/>
          <w:iCs/>
          <w:sz w:val="24"/>
          <w:szCs w:val="24"/>
        </w:rPr>
        <w:t>vital few</w:t>
      </w:r>
      <w:r w:rsidR="00392992" w:rsidRPr="00C947CC">
        <w:rPr>
          <w:rFonts w:ascii="Arial" w:hAnsi="Arial" w:cs="Arial"/>
          <w:i/>
          <w:iCs/>
          <w:sz w:val="24"/>
          <w:szCs w:val="24"/>
        </w:rPr>
        <w:t>’</w:t>
      </w:r>
      <w:r w:rsidR="0067564A">
        <w:rPr>
          <w:rFonts w:ascii="Arial" w:hAnsi="Arial" w:cs="Arial"/>
          <w:i/>
          <w:iCs/>
          <w:sz w:val="24"/>
          <w:szCs w:val="24"/>
        </w:rPr>
        <w:t xml:space="preserve"> </w:t>
      </w:r>
      <w:r w:rsidR="0067564A" w:rsidRPr="0067564A">
        <w:rPr>
          <w:rFonts w:ascii="Arial" w:hAnsi="Arial" w:cs="Arial"/>
          <w:sz w:val="24"/>
          <w:szCs w:val="24"/>
        </w:rPr>
        <w:t xml:space="preserve">and the theoretical framework </w:t>
      </w:r>
      <w:r w:rsidR="00850125">
        <w:rPr>
          <w:rFonts w:ascii="Arial" w:hAnsi="Arial" w:cs="Arial"/>
          <w:sz w:val="24"/>
          <w:szCs w:val="24"/>
        </w:rPr>
        <w:t xml:space="preserve">elements </w:t>
      </w:r>
      <w:r w:rsidR="0067564A" w:rsidRPr="0067564A">
        <w:rPr>
          <w:rFonts w:ascii="Arial" w:hAnsi="Arial" w:cs="Arial"/>
          <w:sz w:val="24"/>
          <w:szCs w:val="24"/>
        </w:rPr>
        <w:t xml:space="preserve">they sit within. This was </w:t>
      </w:r>
      <w:r w:rsidR="004D53EA">
        <w:rPr>
          <w:rFonts w:ascii="Arial" w:hAnsi="Arial" w:cs="Arial"/>
          <w:sz w:val="24"/>
          <w:szCs w:val="24"/>
        </w:rPr>
        <w:t>conjoined</w:t>
      </w:r>
      <w:r w:rsidR="0067564A" w:rsidRPr="0067564A">
        <w:rPr>
          <w:rFonts w:ascii="Arial" w:hAnsi="Arial" w:cs="Arial"/>
          <w:sz w:val="24"/>
          <w:szCs w:val="24"/>
        </w:rPr>
        <w:t xml:space="preserve"> with</w:t>
      </w:r>
      <w:r w:rsidR="004D53EA">
        <w:rPr>
          <w:rFonts w:ascii="Arial" w:hAnsi="Arial" w:cs="Arial"/>
          <w:sz w:val="24"/>
          <w:szCs w:val="24"/>
        </w:rPr>
        <w:t xml:space="preserve"> the</w:t>
      </w:r>
      <w:r w:rsidR="0067564A" w:rsidRPr="0067564A">
        <w:rPr>
          <w:rFonts w:ascii="Arial" w:eastAsia="Arial" w:hAnsi="Arial" w:cs="Arial"/>
          <w:color w:val="000000" w:themeColor="text1"/>
          <w:sz w:val="24"/>
          <w:szCs w:val="24"/>
        </w:rPr>
        <w:t xml:space="preserve"> thematic analysis mapping table</w:t>
      </w:r>
      <w:r w:rsidR="0067564A" w:rsidRPr="0067564A">
        <w:rPr>
          <w:rFonts w:ascii="Arial" w:hAnsi="Arial" w:cs="Arial"/>
          <w:sz w:val="24"/>
          <w:szCs w:val="24"/>
        </w:rPr>
        <w:t xml:space="preserve"> (Figure 7)</w:t>
      </w:r>
      <w:r w:rsidR="004D53EA">
        <w:rPr>
          <w:rFonts w:ascii="Arial" w:hAnsi="Arial" w:cs="Arial"/>
          <w:sz w:val="24"/>
          <w:szCs w:val="24"/>
        </w:rPr>
        <w:t xml:space="preserve">. Which </w:t>
      </w:r>
      <w:r w:rsidR="0067564A" w:rsidRPr="0067564A">
        <w:rPr>
          <w:rFonts w:ascii="Arial" w:hAnsi="Arial" w:cs="Arial"/>
          <w:sz w:val="24"/>
          <w:szCs w:val="24"/>
        </w:rPr>
        <w:t>demonstrate</w:t>
      </w:r>
      <w:r w:rsidR="004D53EA">
        <w:rPr>
          <w:rFonts w:ascii="Arial" w:hAnsi="Arial" w:cs="Arial"/>
          <w:sz w:val="24"/>
          <w:szCs w:val="24"/>
        </w:rPr>
        <w:t>d</w:t>
      </w:r>
      <w:r w:rsidR="0067564A" w:rsidRPr="0067564A">
        <w:rPr>
          <w:rFonts w:ascii="Arial" w:hAnsi="Arial" w:cs="Arial"/>
          <w:sz w:val="24"/>
          <w:szCs w:val="24"/>
        </w:rPr>
        <w:t xml:space="preserve"> the links between secondary data and the theoretical framework</w:t>
      </w:r>
      <w:r w:rsidR="004D53EA">
        <w:rPr>
          <w:rFonts w:ascii="Arial" w:hAnsi="Arial" w:cs="Arial"/>
          <w:sz w:val="24"/>
          <w:szCs w:val="24"/>
        </w:rPr>
        <w:t>, i</w:t>
      </w:r>
      <w:r w:rsidR="00C51B02" w:rsidRPr="0067564A">
        <w:rPr>
          <w:rFonts w:ascii="Arial" w:eastAsia="Arial" w:hAnsi="Arial" w:cs="Arial"/>
          <w:color w:val="000000" w:themeColor="text1"/>
          <w:sz w:val="24"/>
          <w:szCs w:val="24"/>
        </w:rPr>
        <w:t>n keeping with Braun and Clarke’s (2006) stages</w:t>
      </w:r>
      <w:r w:rsidR="00FF2B3B" w:rsidRPr="0067564A">
        <w:rPr>
          <w:rFonts w:ascii="Arial" w:eastAsia="Arial" w:hAnsi="Arial" w:cs="Arial"/>
          <w:color w:val="000000" w:themeColor="text1"/>
          <w:sz w:val="24"/>
          <w:szCs w:val="24"/>
        </w:rPr>
        <w:t xml:space="preserve"> </w:t>
      </w:r>
      <w:r w:rsidR="00C51B02" w:rsidRPr="0067564A">
        <w:rPr>
          <w:rFonts w:ascii="Arial" w:eastAsia="Arial" w:hAnsi="Arial" w:cs="Arial"/>
          <w:color w:val="000000" w:themeColor="text1"/>
          <w:sz w:val="24"/>
          <w:szCs w:val="24"/>
        </w:rPr>
        <w:t xml:space="preserve">of </w:t>
      </w:r>
      <w:r w:rsidR="00392992" w:rsidRPr="0067564A">
        <w:rPr>
          <w:rFonts w:ascii="Arial" w:eastAsia="Arial" w:hAnsi="Arial" w:cs="Arial"/>
          <w:color w:val="000000" w:themeColor="text1"/>
          <w:sz w:val="24"/>
          <w:szCs w:val="24"/>
        </w:rPr>
        <w:t>t</w:t>
      </w:r>
      <w:r w:rsidR="00C51B02" w:rsidRPr="0067564A">
        <w:rPr>
          <w:rFonts w:ascii="Arial" w:eastAsia="Arial" w:hAnsi="Arial" w:cs="Arial"/>
          <w:color w:val="000000" w:themeColor="text1"/>
          <w:sz w:val="24"/>
          <w:szCs w:val="24"/>
        </w:rPr>
        <w:t xml:space="preserve">hematic </w:t>
      </w:r>
      <w:r w:rsidR="00392992" w:rsidRPr="0067564A">
        <w:rPr>
          <w:rFonts w:ascii="Arial" w:eastAsia="Arial" w:hAnsi="Arial" w:cs="Arial"/>
          <w:color w:val="000000" w:themeColor="text1"/>
          <w:sz w:val="24"/>
          <w:szCs w:val="24"/>
        </w:rPr>
        <w:t>a</w:t>
      </w:r>
      <w:r w:rsidR="00C51B02" w:rsidRPr="0067564A">
        <w:rPr>
          <w:rFonts w:ascii="Arial" w:eastAsia="Arial" w:hAnsi="Arial" w:cs="Arial"/>
          <w:color w:val="000000" w:themeColor="text1"/>
          <w:sz w:val="24"/>
          <w:szCs w:val="24"/>
        </w:rPr>
        <w:t xml:space="preserve">nalysis, familiarisation leads to an exploratory approach and content-driven understandings (Guest </w:t>
      </w:r>
      <w:r w:rsidR="007F6958" w:rsidRPr="00850125">
        <w:rPr>
          <w:rFonts w:ascii="Arial" w:eastAsia="Arial" w:hAnsi="Arial" w:cs="Arial"/>
          <w:i/>
          <w:iCs/>
          <w:color w:val="000000" w:themeColor="text1"/>
          <w:sz w:val="24"/>
          <w:szCs w:val="24"/>
        </w:rPr>
        <w:t>et al</w:t>
      </w:r>
      <w:r w:rsidR="00C51B02" w:rsidRPr="00850125">
        <w:rPr>
          <w:rFonts w:ascii="Arial" w:eastAsia="Arial" w:hAnsi="Arial" w:cs="Arial"/>
          <w:i/>
          <w:iCs/>
          <w:color w:val="000000" w:themeColor="text1"/>
          <w:sz w:val="24"/>
          <w:szCs w:val="24"/>
        </w:rPr>
        <w:t>.,</w:t>
      </w:r>
      <w:r w:rsidR="00C51B02" w:rsidRPr="0067564A">
        <w:rPr>
          <w:rFonts w:ascii="Arial" w:eastAsia="Arial" w:hAnsi="Arial" w:cs="Arial"/>
          <w:color w:val="000000" w:themeColor="text1"/>
          <w:sz w:val="24"/>
          <w:szCs w:val="24"/>
        </w:rPr>
        <w:t xml:space="preserve"> 2012)</w:t>
      </w:r>
      <w:r w:rsidR="00FF2B3B" w:rsidRPr="0067564A">
        <w:rPr>
          <w:rFonts w:ascii="Arial" w:eastAsia="Arial" w:hAnsi="Arial" w:cs="Arial"/>
          <w:color w:val="000000" w:themeColor="text1"/>
          <w:sz w:val="24"/>
          <w:szCs w:val="24"/>
        </w:rPr>
        <w:t>.</w:t>
      </w:r>
      <w:r w:rsidR="00FF2B3B" w:rsidRPr="00C947CC">
        <w:rPr>
          <w:rFonts w:ascii="Arial" w:eastAsia="Arial" w:hAnsi="Arial" w:cs="Arial"/>
          <w:color w:val="000000" w:themeColor="text1"/>
          <w:sz w:val="24"/>
          <w:szCs w:val="24"/>
        </w:rPr>
        <w:t xml:space="preserve"> </w:t>
      </w:r>
    </w:p>
    <w:p w14:paraId="6FDDC89B" w14:textId="3D751A54" w:rsidR="00F3481C" w:rsidRPr="00C947CC" w:rsidRDefault="00DB4050" w:rsidP="00A84FE6">
      <w:pPr>
        <w:spacing w:line="360" w:lineRule="auto"/>
        <w:ind w:hanging="709"/>
        <w:jc w:val="both"/>
        <w:rPr>
          <w:rFonts w:ascii="Arial" w:hAnsi="Arial" w:cs="Arial"/>
          <w:sz w:val="24"/>
          <w:szCs w:val="24"/>
        </w:rPr>
      </w:pPr>
      <w:r w:rsidRPr="00C947CC">
        <w:rPr>
          <w:rFonts w:ascii="Arial" w:hAnsi="Arial" w:cs="Arial"/>
          <w:noProof/>
          <w:color w:val="1C1D1E"/>
          <w:sz w:val="24"/>
          <w:szCs w:val="24"/>
          <w:shd w:val="clear" w:color="auto" w:fill="FFFFFF"/>
          <w:lang w:eastAsia="en-GB"/>
        </w:rPr>
        <w:drawing>
          <wp:inline distT="0" distB="0" distL="0" distR="0" wp14:anchorId="0A1A331A" wp14:editId="0EF1DC5B">
            <wp:extent cx="6834505" cy="4391025"/>
            <wp:effectExtent l="0" t="0" r="4445" b="9525"/>
            <wp:docPr id="17" name="Picture 17"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sunburst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07655" cy="4438022"/>
                    </a:xfrm>
                    <a:prstGeom prst="rect">
                      <a:avLst/>
                    </a:prstGeom>
                    <a:noFill/>
                  </pic:spPr>
                </pic:pic>
              </a:graphicData>
            </a:graphic>
          </wp:inline>
        </w:drawing>
      </w:r>
    </w:p>
    <w:p w14:paraId="5F1E5DE1" w14:textId="418A37B6" w:rsidR="008A597E" w:rsidRPr="00C947CC" w:rsidRDefault="00392992" w:rsidP="00E73936">
      <w:pPr>
        <w:jc w:val="right"/>
        <w:rPr>
          <w:rFonts w:ascii="Arial" w:hAnsi="Arial" w:cs="Arial"/>
          <w:i/>
          <w:iCs/>
          <w:noProof/>
          <w:color w:val="1C1D1E"/>
          <w:sz w:val="16"/>
          <w:szCs w:val="16"/>
          <w:shd w:val="clear" w:color="auto" w:fill="FFFFFF"/>
        </w:rPr>
      </w:pPr>
      <w:bookmarkStart w:id="35" w:name="Fig6"/>
      <w:r w:rsidRPr="00C947CC">
        <w:rPr>
          <w:rFonts w:ascii="Arial" w:hAnsi="Arial" w:cs="Arial"/>
          <w:i/>
          <w:iCs/>
          <w:noProof/>
          <w:color w:val="1C1D1E"/>
          <w:sz w:val="16"/>
          <w:szCs w:val="16"/>
          <w:shd w:val="clear" w:color="auto" w:fill="FFFFFF"/>
        </w:rPr>
        <w:t xml:space="preserve">                </w:t>
      </w:r>
      <w:r w:rsidR="008A597E" w:rsidRPr="00C947CC">
        <w:rPr>
          <w:rFonts w:ascii="Arial" w:hAnsi="Arial" w:cs="Arial"/>
          <w:i/>
          <w:iCs/>
          <w:noProof/>
          <w:color w:val="1C1D1E"/>
          <w:sz w:val="16"/>
          <w:szCs w:val="16"/>
          <w:shd w:val="clear" w:color="auto" w:fill="FFFFFF"/>
        </w:rPr>
        <w:t xml:space="preserve">Figure </w:t>
      </w:r>
      <w:r w:rsidR="007B1374" w:rsidRPr="00C947CC">
        <w:rPr>
          <w:rFonts w:ascii="Arial" w:hAnsi="Arial" w:cs="Arial"/>
          <w:i/>
          <w:iCs/>
          <w:noProof/>
          <w:color w:val="1C1D1E"/>
          <w:sz w:val="16"/>
          <w:szCs w:val="16"/>
          <w:shd w:val="clear" w:color="auto" w:fill="FFFFFF"/>
        </w:rPr>
        <w:t>6</w:t>
      </w:r>
      <w:r w:rsidR="008A597E" w:rsidRPr="00C947CC">
        <w:rPr>
          <w:rFonts w:ascii="Arial" w:hAnsi="Arial" w:cs="Arial"/>
          <w:i/>
          <w:iCs/>
          <w:noProof/>
          <w:color w:val="1C1D1E"/>
          <w:sz w:val="16"/>
          <w:szCs w:val="16"/>
          <w:shd w:val="clear" w:color="auto" w:fill="FFFFFF"/>
        </w:rPr>
        <w:t>.</w:t>
      </w:r>
      <w:r w:rsidRPr="00C947CC">
        <w:rPr>
          <w:rFonts w:ascii="Arial" w:hAnsi="Arial" w:cs="Arial"/>
          <w:i/>
          <w:iCs/>
          <w:noProof/>
          <w:color w:val="1C1D1E"/>
          <w:sz w:val="16"/>
          <w:szCs w:val="16"/>
          <w:shd w:val="clear" w:color="auto" w:fill="FFFFFF"/>
        </w:rPr>
        <w:t xml:space="preserve"> Authors own, Sunburst chart </w:t>
      </w:r>
      <w:bookmarkEnd w:id="35"/>
      <w:r w:rsidRPr="00C947CC">
        <w:rPr>
          <w:rFonts w:ascii="Arial" w:hAnsi="Arial" w:cs="Arial"/>
          <w:i/>
          <w:iCs/>
          <w:noProof/>
          <w:color w:val="1C1D1E"/>
          <w:sz w:val="16"/>
          <w:szCs w:val="16"/>
          <w:shd w:val="clear" w:color="auto" w:fill="FFFFFF"/>
        </w:rPr>
        <w:t xml:space="preserve">demonstrating the vital few themes, that align </w:t>
      </w:r>
      <w:r w:rsidR="00B03BAA" w:rsidRPr="00C947CC">
        <w:rPr>
          <w:rFonts w:ascii="Arial" w:hAnsi="Arial" w:cs="Arial"/>
          <w:i/>
          <w:iCs/>
          <w:noProof/>
          <w:color w:val="1C1D1E"/>
          <w:sz w:val="16"/>
          <w:szCs w:val="16"/>
          <w:shd w:val="clear" w:color="auto" w:fill="FFFFFF"/>
        </w:rPr>
        <w:t>t</w:t>
      </w:r>
      <w:r w:rsidRPr="00C947CC">
        <w:rPr>
          <w:rFonts w:ascii="Arial" w:hAnsi="Arial" w:cs="Arial"/>
          <w:i/>
          <w:iCs/>
          <w:noProof/>
          <w:color w:val="1C1D1E"/>
          <w:sz w:val="16"/>
          <w:szCs w:val="16"/>
          <w:shd w:val="clear" w:color="auto" w:fill="FFFFFF"/>
        </w:rPr>
        <w:t>o</w:t>
      </w:r>
      <w:r w:rsidR="00B03BAA" w:rsidRPr="00C947CC">
        <w:rPr>
          <w:rFonts w:ascii="Arial" w:hAnsi="Arial" w:cs="Arial"/>
          <w:i/>
          <w:iCs/>
          <w:noProof/>
          <w:color w:val="1C1D1E"/>
          <w:sz w:val="16"/>
          <w:szCs w:val="16"/>
          <w:shd w:val="clear" w:color="auto" w:fill="FFFFFF"/>
        </w:rPr>
        <w:t xml:space="preserve"> the</w:t>
      </w:r>
      <w:r w:rsidRPr="00C947CC">
        <w:rPr>
          <w:rFonts w:ascii="Arial" w:hAnsi="Arial" w:cs="Arial"/>
          <w:i/>
          <w:iCs/>
          <w:noProof/>
          <w:color w:val="1C1D1E"/>
          <w:sz w:val="16"/>
          <w:szCs w:val="16"/>
          <w:shd w:val="clear" w:color="auto" w:fill="FFFFFF"/>
        </w:rPr>
        <w:t xml:space="preserve"> theorectical framework catergories. </w:t>
      </w:r>
    </w:p>
    <w:p w14:paraId="5E481E32" w14:textId="0FBB523D" w:rsidR="003D44D6" w:rsidRPr="00C947CC" w:rsidRDefault="003D44D6" w:rsidP="008A597E">
      <w:pPr>
        <w:rPr>
          <w:rFonts w:ascii="Arial" w:hAnsi="Arial" w:cs="Arial"/>
          <w:i/>
          <w:iCs/>
          <w:noProof/>
          <w:color w:val="1C1D1E"/>
          <w:sz w:val="16"/>
          <w:szCs w:val="16"/>
          <w:shd w:val="clear" w:color="auto" w:fill="FFFFFF"/>
        </w:rPr>
      </w:pPr>
    </w:p>
    <w:p w14:paraId="204E9B1F" w14:textId="02A1A724" w:rsidR="003D44D6" w:rsidRPr="00C947CC" w:rsidRDefault="003D44D6" w:rsidP="008A597E">
      <w:pPr>
        <w:rPr>
          <w:rFonts w:ascii="Arial" w:hAnsi="Arial" w:cs="Arial"/>
          <w:i/>
          <w:iCs/>
          <w:noProof/>
          <w:color w:val="1C1D1E"/>
          <w:sz w:val="16"/>
          <w:szCs w:val="16"/>
          <w:shd w:val="clear" w:color="auto" w:fill="FFFFFF"/>
        </w:rPr>
      </w:pPr>
    </w:p>
    <w:p w14:paraId="0E95D05F" w14:textId="24677A26" w:rsidR="003D44D6" w:rsidRPr="00C947CC" w:rsidRDefault="003D44D6" w:rsidP="008A597E">
      <w:pPr>
        <w:rPr>
          <w:rFonts w:ascii="Arial" w:hAnsi="Arial" w:cs="Arial"/>
          <w:i/>
          <w:iCs/>
          <w:noProof/>
          <w:color w:val="1C1D1E"/>
          <w:sz w:val="16"/>
          <w:szCs w:val="16"/>
          <w:shd w:val="clear" w:color="auto" w:fill="FFFFFF"/>
        </w:rPr>
      </w:pPr>
    </w:p>
    <w:p w14:paraId="30C5BFAC" w14:textId="2D570858" w:rsidR="003D44D6" w:rsidRPr="00C947CC" w:rsidRDefault="003D44D6" w:rsidP="008A597E">
      <w:pPr>
        <w:rPr>
          <w:rFonts w:ascii="Arial" w:hAnsi="Arial" w:cs="Arial"/>
          <w:i/>
          <w:iCs/>
          <w:noProof/>
          <w:color w:val="1C1D1E"/>
          <w:sz w:val="16"/>
          <w:szCs w:val="16"/>
          <w:shd w:val="clear" w:color="auto" w:fill="FFFFFF"/>
        </w:rPr>
      </w:pPr>
    </w:p>
    <w:p w14:paraId="7EE7F028" w14:textId="22F526B8" w:rsidR="003D44D6" w:rsidRPr="00C947CC" w:rsidRDefault="003D44D6" w:rsidP="008A597E">
      <w:pPr>
        <w:rPr>
          <w:rFonts w:ascii="Arial" w:hAnsi="Arial" w:cs="Arial"/>
          <w:i/>
          <w:iCs/>
          <w:noProof/>
          <w:color w:val="1C1D1E"/>
          <w:sz w:val="16"/>
          <w:szCs w:val="16"/>
          <w:shd w:val="clear" w:color="auto" w:fill="FFFFFF"/>
        </w:rPr>
      </w:pPr>
    </w:p>
    <w:p w14:paraId="31DB21CF" w14:textId="77777777" w:rsidR="003D44D6" w:rsidRPr="00C947CC" w:rsidRDefault="003D44D6" w:rsidP="008A597E">
      <w:pPr>
        <w:rPr>
          <w:rFonts w:ascii="Arial" w:hAnsi="Arial" w:cs="Arial"/>
          <w:i/>
          <w:iCs/>
          <w:noProof/>
          <w:color w:val="1C1D1E"/>
          <w:sz w:val="16"/>
          <w:szCs w:val="16"/>
          <w:shd w:val="clear" w:color="auto" w:fill="FFFFFF"/>
        </w:rPr>
      </w:pPr>
    </w:p>
    <w:p w14:paraId="74C37208" w14:textId="0E8D8F11" w:rsidR="00EA5BDC" w:rsidRDefault="001D4168" w:rsidP="008A597E">
      <w:pPr>
        <w:rPr>
          <w:rFonts w:ascii="Arial" w:hAnsi="Arial" w:cs="Arial"/>
          <w:i/>
          <w:iCs/>
          <w:noProof/>
          <w:color w:val="1C1D1E"/>
          <w:sz w:val="16"/>
          <w:szCs w:val="16"/>
          <w:shd w:val="clear" w:color="auto" w:fill="FFFFFF"/>
        </w:rPr>
      </w:pPr>
      <w:r w:rsidRPr="001D4168">
        <w:rPr>
          <w:noProof/>
          <w:lang w:eastAsia="en-GB"/>
        </w:rPr>
        <w:drawing>
          <wp:inline distT="0" distB="0" distL="0" distR="0" wp14:anchorId="68EFB772" wp14:editId="67B633D9">
            <wp:extent cx="5734050" cy="7607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7607300"/>
                    </a:xfrm>
                    <a:prstGeom prst="rect">
                      <a:avLst/>
                    </a:prstGeom>
                    <a:noFill/>
                    <a:ln>
                      <a:noFill/>
                    </a:ln>
                  </pic:spPr>
                </pic:pic>
              </a:graphicData>
            </a:graphic>
          </wp:inline>
        </w:drawing>
      </w:r>
    </w:p>
    <w:p w14:paraId="54D13FDE" w14:textId="77777777" w:rsidR="001D4168" w:rsidRDefault="001D4168" w:rsidP="001D4168"/>
    <w:p w14:paraId="491C560F" w14:textId="49C029B0" w:rsidR="008A597E" w:rsidRPr="001D4168" w:rsidRDefault="00ED7336" w:rsidP="001D4168">
      <w:pPr>
        <w:jc w:val="right"/>
        <w:rPr>
          <w:rFonts w:ascii="Arial" w:hAnsi="Arial" w:cs="Arial"/>
          <w:i/>
          <w:iCs/>
          <w:noProof/>
          <w:color w:val="1C1D1E"/>
          <w:sz w:val="16"/>
          <w:szCs w:val="16"/>
          <w:shd w:val="clear" w:color="auto" w:fill="FFFFFF"/>
        </w:rPr>
      </w:pPr>
      <w:r>
        <w:rPr>
          <w:noProof/>
          <w:lang w:eastAsia="en-GB"/>
        </w:rPr>
        <mc:AlternateContent>
          <mc:Choice Requires="wps">
            <w:drawing>
              <wp:anchor distT="0" distB="0" distL="114300" distR="114300" simplePos="0" relativeHeight="251737088" behindDoc="0" locked="0" layoutInCell="1" allowOverlap="1" wp14:anchorId="683DCF5A" wp14:editId="74B65F2C">
                <wp:simplePos x="0" y="0"/>
                <wp:positionH relativeFrom="margin">
                  <wp:align>right</wp:align>
                </wp:positionH>
                <wp:positionV relativeFrom="paragraph">
                  <wp:posOffset>5505450</wp:posOffset>
                </wp:positionV>
                <wp:extent cx="5683250" cy="6350"/>
                <wp:effectExtent l="0" t="0" r="31750" b="31750"/>
                <wp:wrapNone/>
                <wp:docPr id="18" name="Straight Connector 18"/>
                <wp:cNvGraphicFramePr/>
                <a:graphic xmlns:a="http://schemas.openxmlformats.org/drawingml/2006/main">
                  <a:graphicData uri="http://schemas.microsoft.com/office/word/2010/wordprocessingShape">
                    <wps:wsp>
                      <wps:cNvCnPr/>
                      <wps:spPr>
                        <a:xfrm flipV="1">
                          <a:off x="0" y="0"/>
                          <a:ext cx="56832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7825D6" id="Straight Connector 18" o:spid="_x0000_s1026" style="position:absolute;flip:y;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6.3pt,433.5pt" to="843.8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" strokecolor="black [3200]" strokeweight=".5pt">
                <v:stroke joinstyle="miter"/>
                <w10:wrap anchorx="margin"/>
              </v:line>
            </w:pict>
          </mc:Fallback>
        </mc:AlternateContent>
      </w:r>
      <w:r w:rsidR="001D4168" w:rsidRPr="001D4168">
        <w:rPr>
          <w:noProof/>
          <w:lang w:eastAsia="en-GB"/>
        </w:rPr>
        <w:drawing>
          <wp:inline distT="0" distB="0" distL="0" distR="0" wp14:anchorId="7E5B72B3" wp14:editId="2C4F5344">
            <wp:extent cx="5734050" cy="5822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0" cy="5822950"/>
                    </a:xfrm>
                    <a:prstGeom prst="rect">
                      <a:avLst/>
                    </a:prstGeom>
                    <a:noFill/>
                    <a:ln>
                      <a:noFill/>
                    </a:ln>
                  </pic:spPr>
                </pic:pic>
              </a:graphicData>
            </a:graphic>
          </wp:inline>
        </w:drawing>
      </w:r>
      <w:r w:rsidR="001D4168">
        <w:rPr>
          <w:rFonts w:ascii="Arial" w:hAnsi="Arial" w:cs="Arial"/>
          <w:i/>
          <w:iCs/>
          <w:noProof/>
          <w:color w:val="1C1D1E"/>
          <w:sz w:val="18"/>
          <w:szCs w:val="18"/>
          <w:shd w:val="clear" w:color="auto" w:fill="FFFFFF"/>
        </w:rPr>
        <w:t xml:space="preserve">      </w:t>
      </w:r>
      <w:bookmarkStart w:id="36" w:name="Fig7"/>
      <w:r w:rsidR="008A597E" w:rsidRPr="00C947CC">
        <w:rPr>
          <w:rFonts w:ascii="Arial" w:hAnsi="Arial" w:cs="Arial"/>
          <w:i/>
          <w:iCs/>
          <w:noProof/>
          <w:color w:val="1C1D1E"/>
          <w:sz w:val="18"/>
          <w:szCs w:val="18"/>
          <w:shd w:val="clear" w:color="auto" w:fill="FFFFFF"/>
        </w:rPr>
        <w:t xml:space="preserve">Figure </w:t>
      </w:r>
      <w:r w:rsidR="007B1374" w:rsidRPr="00C947CC">
        <w:rPr>
          <w:rFonts w:ascii="Arial" w:hAnsi="Arial" w:cs="Arial"/>
          <w:i/>
          <w:iCs/>
          <w:noProof/>
          <w:color w:val="1C1D1E"/>
          <w:sz w:val="18"/>
          <w:szCs w:val="18"/>
          <w:shd w:val="clear" w:color="auto" w:fill="FFFFFF"/>
        </w:rPr>
        <w:t>7</w:t>
      </w:r>
      <w:r w:rsidR="008A597E" w:rsidRPr="00C947CC">
        <w:rPr>
          <w:rFonts w:ascii="Arial" w:hAnsi="Arial" w:cs="Arial"/>
          <w:i/>
          <w:iCs/>
          <w:noProof/>
          <w:color w:val="1C1D1E"/>
          <w:sz w:val="18"/>
          <w:szCs w:val="18"/>
          <w:shd w:val="clear" w:color="auto" w:fill="FFFFFF"/>
        </w:rPr>
        <w:t>.</w:t>
      </w:r>
      <w:r w:rsidR="007254B5" w:rsidRPr="00C947CC">
        <w:rPr>
          <w:rFonts w:ascii="Arial" w:hAnsi="Arial" w:cs="Arial"/>
          <w:i/>
          <w:iCs/>
          <w:noProof/>
          <w:color w:val="1C1D1E"/>
          <w:sz w:val="18"/>
          <w:szCs w:val="18"/>
          <w:shd w:val="clear" w:color="auto" w:fill="FFFFFF"/>
        </w:rPr>
        <w:t xml:space="preserve"> Authors own (2022</w:t>
      </w:r>
      <w:bookmarkEnd w:id="36"/>
      <w:r w:rsidR="007254B5" w:rsidRPr="00C947CC">
        <w:rPr>
          <w:rFonts w:ascii="Arial" w:hAnsi="Arial" w:cs="Arial"/>
          <w:i/>
          <w:iCs/>
          <w:noProof/>
          <w:color w:val="1C1D1E"/>
          <w:sz w:val="18"/>
          <w:szCs w:val="18"/>
          <w:shd w:val="clear" w:color="auto" w:fill="FFFFFF"/>
        </w:rPr>
        <w:t xml:space="preserve">), </w:t>
      </w:r>
      <w:r w:rsidR="0067564A">
        <w:rPr>
          <w:rFonts w:ascii="Arial" w:eastAsia="Arial" w:hAnsi="Arial" w:cs="Arial"/>
          <w:color w:val="000000" w:themeColor="text1"/>
          <w:sz w:val="18"/>
          <w:szCs w:val="18"/>
        </w:rPr>
        <w:t>T</w:t>
      </w:r>
      <w:r w:rsidR="007254B5" w:rsidRPr="00C947CC">
        <w:rPr>
          <w:rFonts w:ascii="Arial" w:eastAsia="Arial" w:hAnsi="Arial" w:cs="Arial"/>
          <w:color w:val="000000" w:themeColor="text1"/>
          <w:sz w:val="18"/>
          <w:szCs w:val="18"/>
        </w:rPr>
        <w:t>hematic analysis mapping table</w:t>
      </w:r>
    </w:p>
    <w:p w14:paraId="33637275" w14:textId="77777777" w:rsidR="00BE1976" w:rsidRDefault="00BE1976" w:rsidP="004A46C5">
      <w:pPr>
        <w:spacing w:line="360" w:lineRule="auto"/>
        <w:rPr>
          <w:rFonts w:ascii="Arial" w:hAnsi="Arial" w:cs="Arial"/>
          <w:sz w:val="24"/>
          <w:szCs w:val="24"/>
        </w:rPr>
      </w:pPr>
    </w:p>
    <w:p w14:paraId="170AF3E9" w14:textId="09AC55C7" w:rsidR="00C746D3" w:rsidRPr="00C947CC" w:rsidRDefault="00F22EE9" w:rsidP="004A46C5">
      <w:pPr>
        <w:spacing w:line="360" w:lineRule="auto"/>
        <w:rPr>
          <w:rFonts w:ascii="Arial" w:hAnsi="Arial" w:cs="Arial"/>
          <w:noProof/>
          <w:color w:val="1C1D1E"/>
          <w:sz w:val="24"/>
          <w:szCs w:val="24"/>
          <w:shd w:val="clear" w:color="auto" w:fill="FFFFFF"/>
        </w:rPr>
      </w:pPr>
      <w:r w:rsidRPr="00C947CC">
        <w:rPr>
          <w:rFonts w:ascii="Arial" w:hAnsi="Arial" w:cs="Arial"/>
          <w:sz w:val="24"/>
          <w:szCs w:val="24"/>
        </w:rPr>
        <w:t xml:space="preserve">The thematic mapping </w:t>
      </w:r>
      <w:r w:rsidR="000E244D" w:rsidRPr="00C947CC">
        <w:rPr>
          <w:rFonts w:ascii="Arial" w:hAnsi="Arial" w:cs="Arial"/>
          <w:sz w:val="24"/>
          <w:szCs w:val="24"/>
        </w:rPr>
        <w:t xml:space="preserve">table and the </w:t>
      </w:r>
      <w:r w:rsidR="0002402E">
        <w:rPr>
          <w:rFonts w:ascii="Arial" w:hAnsi="Arial" w:cs="Arial"/>
          <w:sz w:val="24"/>
          <w:szCs w:val="24"/>
        </w:rPr>
        <w:t>‘</w:t>
      </w:r>
      <w:r w:rsidR="0067564A" w:rsidRPr="00C947CC">
        <w:rPr>
          <w:rFonts w:ascii="Arial" w:hAnsi="Arial" w:cs="Arial"/>
          <w:i/>
          <w:iCs/>
          <w:sz w:val="24"/>
          <w:szCs w:val="24"/>
        </w:rPr>
        <w:t>vital few</w:t>
      </w:r>
      <w:r w:rsidR="0002402E">
        <w:rPr>
          <w:rFonts w:ascii="Arial" w:hAnsi="Arial" w:cs="Arial"/>
          <w:i/>
          <w:iCs/>
          <w:sz w:val="24"/>
          <w:szCs w:val="24"/>
        </w:rPr>
        <w:t>’</w:t>
      </w:r>
      <w:r w:rsidR="0067564A" w:rsidRPr="00C947CC">
        <w:rPr>
          <w:rFonts w:ascii="Arial" w:hAnsi="Arial" w:cs="Arial"/>
          <w:sz w:val="24"/>
          <w:szCs w:val="24"/>
        </w:rPr>
        <w:t xml:space="preserve"> </w:t>
      </w:r>
      <w:r w:rsidR="000E244D" w:rsidRPr="00C947CC">
        <w:rPr>
          <w:rFonts w:ascii="Arial" w:hAnsi="Arial" w:cs="Arial"/>
          <w:sz w:val="24"/>
          <w:szCs w:val="24"/>
        </w:rPr>
        <w:t xml:space="preserve">Pareto chart </w:t>
      </w:r>
      <w:r w:rsidRPr="00C947CC">
        <w:rPr>
          <w:rFonts w:ascii="Arial" w:hAnsi="Arial" w:cs="Arial"/>
          <w:sz w:val="24"/>
          <w:szCs w:val="24"/>
        </w:rPr>
        <w:t xml:space="preserve">thematic categories demonstrate the </w:t>
      </w:r>
      <w:r w:rsidR="00212844" w:rsidRPr="00C947CC">
        <w:rPr>
          <w:rFonts w:ascii="Arial" w:hAnsi="Arial" w:cs="Arial"/>
          <w:sz w:val="24"/>
          <w:szCs w:val="24"/>
        </w:rPr>
        <w:t>application of</w:t>
      </w:r>
      <w:r w:rsidR="008A597E" w:rsidRPr="00C947CC">
        <w:rPr>
          <w:rFonts w:ascii="Arial" w:hAnsi="Arial" w:cs="Arial"/>
          <w:sz w:val="24"/>
          <w:szCs w:val="24"/>
        </w:rPr>
        <w:t xml:space="preserve"> gender incl</w:t>
      </w:r>
      <w:r w:rsidR="005D3CA2" w:rsidRPr="00C947CC">
        <w:rPr>
          <w:rFonts w:ascii="Arial" w:hAnsi="Arial" w:cs="Arial"/>
          <w:sz w:val="24"/>
          <w:szCs w:val="24"/>
        </w:rPr>
        <w:t>u</w:t>
      </w:r>
      <w:r w:rsidR="008A597E" w:rsidRPr="00C947CC">
        <w:rPr>
          <w:rFonts w:ascii="Arial" w:hAnsi="Arial" w:cs="Arial"/>
          <w:sz w:val="24"/>
          <w:szCs w:val="24"/>
        </w:rPr>
        <w:t>sive</w:t>
      </w:r>
      <w:r w:rsidR="00212844" w:rsidRPr="00C947CC">
        <w:rPr>
          <w:rFonts w:ascii="Arial" w:hAnsi="Arial" w:cs="Arial"/>
          <w:sz w:val="24"/>
          <w:szCs w:val="24"/>
        </w:rPr>
        <w:t xml:space="preserve"> language</w:t>
      </w:r>
      <w:r w:rsidR="005D3CA2" w:rsidRPr="00C947CC">
        <w:rPr>
          <w:rFonts w:ascii="Arial" w:hAnsi="Arial" w:cs="Arial"/>
          <w:sz w:val="24"/>
          <w:szCs w:val="24"/>
        </w:rPr>
        <w:t xml:space="preserve"> </w:t>
      </w:r>
      <w:r w:rsidR="005D3CA2" w:rsidRPr="00C947CC">
        <w:rPr>
          <w:rFonts w:ascii="Arial" w:hAnsi="Arial" w:cs="Arial"/>
          <w:color w:val="1C1D1E"/>
          <w:sz w:val="24"/>
          <w:szCs w:val="24"/>
          <w:shd w:val="clear" w:color="auto" w:fill="FFFFFF"/>
        </w:rPr>
        <w:t>(Provost and Murray, 2011)</w:t>
      </w:r>
      <w:r w:rsidR="008A597E" w:rsidRPr="00C947CC">
        <w:rPr>
          <w:rFonts w:ascii="Arial" w:hAnsi="Arial" w:cs="Arial"/>
          <w:sz w:val="24"/>
          <w:szCs w:val="24"/>
        </w:rPr>
        <w:t xml:space="preserve">, </w:t>
      </w:r>
      <w:r w:rsidR="00212844" w:rsidRPr="00C947CC">
        <w:rPr>
          <w:rFonts w:ascii="Arial" w:hAnsi="Arial" w:cs="Arial"/>
          <w:sz w:val="24"/>
          <w:szCs w:val="24"/>
        </w:rPr>
        <w:t>evolv</w:t>
      </w:r>
      <w:r w:rsidRPr="00C947CC">
        <w:rPr>
          <w:rFonts w:ascii="Arial" w:hAnsi="Arial" w:cs="Arial"/>
          <w:sz w:val="24"/>
          <w:szCs w:val="24"/>
        </w:rPr>
        <w:t>e</w:t>
      </w:r>
      <w:r w:rsidR="0002402E">
        <w:rPr>
          <w:rFonts w:ascii="Arial" w:hAnsi="Arial" w:cs="Arial"/>
          <w:sz w:val="24"/>
          <w:szCs w:val="24"/>
        </w:rPr>
        <w:t>s</w:t>
      </w:r>
      <w:r w:rsidRPr="00C947CC">
        <w:rPr>
          <w:rFonts w:ascii="Arial" w:hAnsi="Arial" w:cs="Arial"/>
          <w:sz w:val="24"/>
          <w:szCs w:val="24"/>
        </w:rPr>
        <w:t xml:space="preserve"> over time</w:t>
      </w:r>
      <w:r w:rsidR="00472CD0" w:rsidRPr="00C947CC">
        <w:rPr>
          <w:rFonts w:ascii="Arial" w:hAnsi="Arial" w:cs="Arial"/>
          <w:sz w:val="24"/>
          <w:szCs w:val="24"/>
        </w:rPr>
        <w:t xml:space="preserve"> (</w:t>
      </w:r>
      <w:r w:rsidR="00153527" w:rsidRPr="00C947CC">
        <w:rPr>
          <w:rFonts w:ascii="Arial" w:hAnsi="Arial" w:cs="Arial"/>
          <w:sz w:val="24"/>
          <w:szCs w:val="24"/>
        </w:rPr>
        <w:t xml:space="preserve">Dyer </w:t>
      </w:r>
      <w:r w:rsidR="007F6958">
        <w:rPr>
          <w:rFonts w:ascii="Arial" w:hAnsi="Arial" w:cs="Arial"/>
          <w:sz w:val="24"/>
          <w:szCs w:val="24"/>
        </w:rPr>
        <w:t>and</w:t>
      </w:r>
      <w:r w:rsidR="00153527" w:rsidRPr="00C947CC">
        <w:rPr>
          <w:rFonts w:ascii="Arial" w:hAnsi="Arial" w:cs="Arial"/>
          <w:sz w:val="24"/>
          <w:szCs w:val="24"/>
        </w:rPr>
        <w:t xml:space="preserve"> DasNair, 2012; </w:t>
      </w:r>
      <w:r w:rsidR="00031EF6" w:rsidRPr="00C947CC">
        <w:rPr>
          <w:rFonts w:ascii="Arial" w:hAnsi="Arial" w:cs="Arial"/>
          <w:sz w:val="24"/>
          <w:szCs w:val="24"/>
        </w:rPr>
        <w:t>BMA, 2016</w:t>
      </w:r>
      <w:r w:rsidR="000B2C81" w:rsidRPr="00C947CC">
        <w:rPr>
          <w:rFonts w:ascii="Arial" w:hAnsi="Arial" w:cs="Arial"/>
          <w:sz w:val="24"/>
          <w:szCs w:val="24"/>
        </w:rPr>
        <w:t>;</w:t>
      </w:r>
      <w:r w:rsidR="001C2555" w:rsidRPr="00C947CC">
        <w:rPr>
          <w:rFonts w:ascii="Arial" w:hAnsi="Arial" w:cs="Arial"/>
          <w:sz w:val="24"/>
          <w:szCs w:val="24"/>
        </w:rPr>
        <w:t xml:space="preserve"> </w:t>
      </w:r>
      <w:r w:rsidR="00153527" w:rsidRPr="00C947CC">
        <w:rPr>
          <w:rFonts w:ascii="Arial" w:hAnsi="Arial" w:cs="Arial"/>
          <w:color w:val="1C1D1E"/>
          <w:sz w:val="24"/>
          <w:szCs w:val="24"/>
          <w:shd w:val="clear" w:color="auto" w:fill="FFFFFF"/>
        </w:rPr>
        <w:t>Chartered Insurance Institute, 2018</w:t>
      </w:r>
      <w:r w:rsidR="00153527" w:rsidRPr="00C947CC">
        <w:rPr>
          <w:rFonts w:ascii="Arial" w:hAnsi="Arial" w:cs="Arial"/>
          <w:sz w:val="24"/>
          <w:szCs w:val="24"/>
        </w:rPr>
        <w:t xml:space="preserve">; Vincent, 2019; </w:t>
      </w:r>
      <w:r w:rsidR="000B2C81" w:rsidRPr="00C947CC">
        <w:rPr>
          <w:rFonts w:ascii="Arial" w:hAnsi="Arial" w:cs="Arial"/>
          <w:sz w:val="24"/>
          <w:szCs w:val="24"/>
        </w:rPr>
        <w:t xml:space="preserve">Green </w:t>
      </w:r>
      <w:r w:rsidR="007F6958">
        <w:rPr>
          <w:rFonts w:ascii="Arial" w:hAnsi="Arial" w:cs="Arial"/>
          <w:sz w:val="24"/>
          <w:szCs w:val="24"/>
        </w:rPr>
        <w:t>and</w:t>
      </w:r>
      <w:r w:rsidR="000B2C81" w:rsidRPr="00C947CC">
        <w:rPr>
          <w:rFonts w:ascii="Arial" w:hAnsi="Arial" w:cs="Arial"/>
          <w:sz w:val="24"/>
          <w:szCs w:val="24"/>
        </w:rPr>
        <w:t xml:space="preserve"> Riddington, 2020</w:t>
      </w:r>
      <w:r w:rsidR="00153527" w:rsidRPr="00C947CC">
        <w:rPr>
          <w:rFonts w:ascii="Arial" w:hAnsi="Arial" w:cs="Arial"/>
          <w:sz w:val="24"/>
          <w:szCs w:val="24"/>
        </w:rPr>
        <w:t>; Kingsfund, 2021</w:t>
      </w:r>
      <w:r w:rsidR="001C2555" w:rsidRPr="00C947CC">
        <w:rPr>
          <w:rFonts w:ascii="Arial" w:hAnsi="Arial" w:cs="Arial"/>
          <w:sz w:val="24"/>
          <w:szCs w:val="24"/>
        </w:rPr>
        <w:t>).</w:t>
      </w:r>
      <w:r w:rsidR="00212844" w:rsidRPr="00C947CC">
        <w:rPr>
          <w:rFonts w:ascii="Arial" w:hAnsi="Arial" w:cs="Arial"/>
          <w:sz w:val="24"/>
          <w:szCs w:val="24"/>
        </w:rPr>
        <w:t xml:space="preserve"> </w:t>
      </w:r>
      <w:r w:rsidR="00472CD0" w:rsidRPr="00C947CC">
        <w:rPr>
          <w:rFonts w:ascii="Arial" w:hAnsi="Arial" w:cs="Arial"/>
          <w:sz w:val="24"/>
          <w:szCs w:val="24"/>
        </w:rPr>
        <w:t>T</w:t>
      </w:r>
      <w:r w:rsidR="00212844" w:rsidRPr="00C947CC">
        <w:rPr>
          <w:rFonts w:ascii="Arial" w:hAnsi="Arial" w:cs="Arial"/>
          <w:sz w:val="24"/>
          <w:szCs w:val="24"/>
        </w:rPr>
        <w:t>he agency, power, experience</w:t>
      </w:r>
      <w:r w:rsidR="001C2555" w:rsidRPr="00C947CC">
        <w:rPr>
          <w:rFonts w:ascii="Arial" w:hAnsi="Arial" w:cs="Arial"/>
          <w:sz w:val="24"/>
          <w:szCs w:val="24"/>
        </w:rPr>
        <w:t xml:space="preserve"> (</w:t>
      </w:r>
      <w:r w:rsidR="00266DF2" w:rsidRPr="00C947CC">
        <w:rPr>
          <w:rFonts w:ascii="Arial" w:hAnsi="Arial" w:cs="Arial"/>
          <w:sz w:val="24"/>
          <w:szCs w:val="24"/>
        </w:rPr>
        <w:t>Brewis, 2014;</w:t>
      </w:r>
      <w:r w:rsidR="00266DF2" w:rsidRPr="00C947CC">
        <w:rPr>
          <w:rFonts w:ascii="Arial" w:hAnsi="Arial" w:cs="Arial"/>
          <w:color w:val="1C1D1E"/>
          <w:sz w:val="24"/>
          <w:szCs w:val="24"/>
          <w:shd w:val="clear" w:color="auto" w:fill="FFFFFF"/>
        </w:rPr>
        <w:t xml:space="preserve"> Chartered Insurance Institute, 2018; </w:t>
      </w:r>
      <w:r w:rsidR="00266DF2" w:rsidRPr="00C947CC">
        <w:rPr>
          <w:rFonts w:ascii="Arial" w:hAnsi="Arial" w:cs="Arial"/>
          <w:sz w:val="24"/>
          <w:szCs w:val="24"/>
        </w:rPr>
        <w:t xml:space="preserve">Vincent, 2019; </w:t>
      </w:r>
      <w:r w:rsidR="00266DF2" w:rsidRPr="00C947CC">
        <w:rPr>
          <w:rFonts w:ascii="Arial" w:hAnsi="Arial" w:cs="Arial"/>
          <w:color w:val="222222"/>
          <w:sz w:val="24"/>
          <w:szCs w:val="24"/>
          <w:shd w:val="clear" w:color="auto" w:fill="FFFFFF"/>
        </w:rPr>
        <w:t>McCann</w:t>
      </w:r>
      <w:r w:rsidR="003963A1">
        <w:rPr>
          <w:rFonts w:ascii="Arial" w:hAnsi="Arial" w:cs="Arial"/>
          <w:color w:val="222222"/>
          <w:sz w:val="24"/>
          <w:szCs w:val="24"/>
          <w:shd w:val="clear" w:color="auto" w:fill="FFFFFF"/>
        </w:rPr>
        <w:t xml:space="preserve"> </w:t>
      </w:r>
      <w:r w:rsidR="007F6958">
        <w:rPr>
          <w:rFonts w:ascii="Arial" w:hAnsi="Arial" w:cs="Arial"/>
          <w:color w:val="222222"/>
          <w:sz w:val="24"/>
          <w:szCs w:val="24"/>
          <w:shd w:val="clear" w:color="auto" w:fill="FFFFFF"/>
        </w:rPr>
        <w:t>and</w:t>
      </w:r>
      <w:r w:rsidR="00266DF2" w:rsidRPr="00C947CC">
        <w:rPr>
          <w:rFonts w:ascii="Arial" w:hAnsi="Arial" w:cs="Arial"/>
          <w:color w:val="222222"/>
          <w:sz w:val="24"/>
          <w:szCs w:val="24"/>
          <w:shd w:val="clear" w:color="auto" w:fill="FFFFFF"/>
        </w:rPr>
        <w:t xml:space="preserve"> Brown, 2018; </w:t>
      </w:r>
      <w:r w:rsidR="00153527" w:rsidRPr="00C947CC">
        <w:rPr>
          <w:rFonts w:ascii="Arial" w:hAnsi="Arial" w:cs="Arial"/>
          <w:sz w:val="24"/>
          <w:szCs w:val="24"/>
        </w:rPr>
        <w:t>Kingsfund, 2020; RCN, 2020;</w:t>
      </w:r>
      <w:r w:rsidR="00FF4EC2" w:rsidRPr="00C947CC">
        <w:rPr>
          <w:rFonts w:ascii="Arial" w:hAnsi="Arial" w:cs="Arial"/>
          <w:sz w:val="24"/>
          <w:szCs w:val="24"/>
        </w:rPr>
        <w:t xml:space="preserve"> </w:t>
      </w:r>
      <w:r w:rsidR="00153527" w:rsidRPr="00C947CC">
        <w:rPr>
          <w:rFonts w:ascii="Arial" w:hAnsi="Arial" w:cs="Arial"/>
          <w:sz w:val="24"/>
          <w:szCs w:val="24"/>
        </w:rPr>
        <w:t>Lennon, 2021;</w:t>
      </w:r>
      <w:r w:rsidR="00B54D73" w:rsidRPr="00C947CC">
        <w:rPr>
          <w:rFonts w:ascii="Arial" w:hAnsi="Arial" w:cs="Arial"/>
          <w:sz w:val="24"/>
          <w:szCs w:val="24"/>
        </w:rPr>
        <w:t xml:space="preserve"> </w:t>
      </w:r>
      <w:r w:rsidR="00266DF2" w:rsidRPr="00C947CC">
        <w:rPr>
          <w:rFonts w:ascii="Arial" w:hAnsi="Arial" w:cs="Arial"/>
          <w:sz w:val="24"/>
          <w:szCs w:val="24"/>
        </w:rPr>
        <w:t xml:space="preserve">Brown </w:t>
      </w:r>
      <w:r w:rsidR="007F6958" w:rsidRPr="007F6958">
        <w:rPr>
          <w:rFonts w:ascii="Arial" w:hAnsi="Arial" w:cs="Arial"/>
          <w:i/>
          <w:iCs/>
          <w:sz w:val="24"/>
          <w:szCs w:val="24"/>
        </w:rPr>
        <w:t>et al</w:t>
      </w:r>
      <w:r w:rsidR="00266DF2" w:rsidRPr="00C947CC">
        <w:rPr>
          <w:rFonts w:ascii="Arial" w:hAnsi="Arial" w:cs="Arial"/>
          <w:sz w:val="24"/>
          <w:szCs w:val="24"/>
        </w:rPr>
        <w:t>., 2021; Berner</w:t>
      </w:r>
      <w:r w:rsidR="007F6958" w:rsidRPr="007F6958">
        <w:rPr>
          <w:rFonts w:ascii="Arial" w:hAnsi="Arial" w:cs="Arial"/>
          <w:i/>
          <w:iCs/>
          <w:sz w:val="24"/>
          <w:szCs w:val="24"/>
        </w:rPr>
        <w:t xml:space="preserve"> et al</w:t>
      </w:r>
      <w:r w:rsidR="00266DF2" w:rsidRPr="00C947CC">
        <w:rPr>
          <w:rFonts w:ascii="Arial" w:hAnsi="Arial" w:cs="Arial"/>
          <w:sz w:val="24"/>
          <w:szCs w:val="24"/>
        </w:rPr>
        <w:t>., 2021;</w:t>
      </w:r>
      <w:r w:rsidRPr="00C947CC">
        <w:rPr>
          <w:rFonts w:ascii="Arial" w:hAnsi="Arial" w:cs="Arial"/>
          <w:sz w:val="24"/>
          <w:szCs w:val="24"/>
        </w:rPr>
        <w:t xml:space="preserve"> </w:t>
      </w:r>
      <w:r w:rsidR="00B54D73" w:rsidRPr="00C947CC">
        <w:rPr>
          <w:rFonts w:ascii="Arial" w:hAnsi="Arial" w:cs="Arial"/>
          <w:sz w:val="24"/>
          <w:szCs w:val="24"/>
        </w:rPr>
        <w:t>GenderGP, 2021</w:t>
      </w:r>
      <w:r w:rsidR="00CF32F0" w:rsidRPr="00C947CC">
        <w:rPr>
          <w:rFonts w:ascii="Arial" w:hAnsi="Arial" w:cs="Arial"/>
          <w:sz w:val="24"/>
          <w:szCs w:val="24"/>
        </w:rPr>
        <w:t>a</w:t>
      </w:r>
      <w:r w:rsidR="001C2555" w:rsidRPr="00C947CC">
        <w:rPr>
          <w:rFonts w:ascii="Arial" w:hAnsi="Arial" w:cs="Arial"/>
          <w:sz w:val="24"/>
          <w:szCs w:val="24"/>
        </w:rPr>
        <w:t>,</w:t>
      </w:r>
      <w:r w:rsidR="00CF32F0" w:rsidRPr="00C947CC">
        <w:rPr>
          <w:rFonts w:ascii="Arial" w:hAnsi="Arial" w:cs="Arial"/>
          <w:sz w:val="24"/>
          <w:szCs w:val="24"/>
        </w:rPr>
        <w:t xml:space="preserve"> GenderGP, 2021b;</w:t>
      </w:r>
      <w:r w:rsidR="001D2EE1" w:rsidRPr="00C947CC">
        <w:rPr>
          <w:rFonts w:ascii="Arial" w:hAnsi="Arial" w:cs="Arial"/>
          <w:color w:val="222222"/>
          <w:sz w:val="24"/>
          <w:szCs w:val="24"/>
          <w:shd w:val="clear" w:color="auto" w:fill="FFFFFF"/>
        </w:rPr>
        <w:t xml:space="preserve"> Gkiouleka </w:t>
      </w:r>
      <w:r w:rsidR="007F6958" w:rsidRPr="007F6958">
        <w:rPr>
          <w:rFonts w:ascii="Arial" w:hAnsi="Arial" w:cs="Arial"/>
          <w:i/>
          <w:iCs/>
          <w:color w:val="222222"/>
          <w:sz w:val="24"/>
          <w:szCs w:val="24"/>
          <w:shd w:val="clear" w:color="auto" w:fill="FFFFFF"/>
        </w:rPr>
        <w:t>et al</w:t>
      </w:r>
      <w:r w:rsidR="001D2EE1" w:rsidRPr="00C947CC">
        <w:rPr>
          <w:rFonts w:ascii="Arial" w:hAnsi="Arial" w:cs="Arial"/>
          <w:color w:val="222222"/>
          <w:sz w:val="24"/>
          <w:szCs w:val="24"/>
          <w:shd w:val="clear" w:color="auto" w:fill="FFFFFF"/>
        </w:rPr>
        <w:t>., 2022</w:t>
      </w:r>
      <w:r w:rsidR="0054229D" w:rsidRPr="00C947CC">
        <w:rPr>
          <w:rFonts w:ascii="Arial" w:hAnsi="Arial" w:cs="Arial"/>
          <w:sz w:val="24"/>
          <w:szCs w:val="24"/>
        </w:rPr>
        <w:t>)</w:t>
      </w:r>
      <w:r w:rsidR="00212844" w:rsidRPr="00C947CC">
        <w:rPr>
          <w:rFonts w:ascii="Arial" w:hAnsi="Arial" w:cs="Arial"/>
          <w:sz w:val="24"/>
          <w:szCs w:val="24"/>
        </w:rPr>
        <w:t xml:space="preserve"> and perception that gender inclusive language provides varies across three sub</w:t>
      </w:r>
      <w:r w:rsidRPr="00C947CC">
        <w:rPr>
          <w:rFonts w:ascii="Arial" w:hAnsi="Arial" w:cs="Arial"/>
          <w:sz w:val="24"/>
          <w:szCs w:val="24"/>
        </w:rPr>
        <w:t>-</w:t>
      </w:r>
      <w:r w:rsidR="00212844" w:rsidRPr="00C947CC">
        <w:rPr>
          <w:rFonts w:ascii="Arial" w:hAnsi="Arial" w:cs="Arial"/>
          <w:sz w:val="24"/>
          <w:szCs w:val="24"/>
        </w:rPr>
        <w:t>levels structural</w:t>
      </w:r>
      <w:r w:rsidR="0002402E">
        <w:rPr>
          <w:rFonts w:ascii="Arial" w:hAnsi="Arial" w:cs="Arial"/>
          <w:sz w:val="24"/>
          <w:szCs w:val="24"/>
        </w:rPr>
        <w:t>:</w:t>
      </w:r>
      <w:r w:rsidR="00212844" w:rsidRPr="00C947CC">
        <w:rPr>
          <w:rFonts w:ascii="Arial" w:hAnsi="Arial" w:cs="Arial"/>
          <w:sz w:val="24"/>
          <w:szCs w:val="24"/>
        </w:rPr>
        <w:t xml:space="preserve"> personal and </w:t>
      </w:r>
      <w:r w:rsidR="00F3481C" w:rsidRPr="00C947CC">
        <w:rPr>
          <w:rFonts w:ascii="Arial" w:hAnsi="Arial" w:cs="Arial"/>
          <w:sz w:val="24"/>
          <w:szCs w:val="24"/>
        </w:rPr>
        <w:t>organisational</w:t>
      </w:r>
      <w:r w:rsidR="0008414B">
        <w:rPr>
          <w:rFonts w:ascii="Arial" w:hAnsi="Arial" w:cs="Arial"/>
          <w:sz w:val="24"/>
          <w:szCs w:val="24"/>
        </w:rPr>
        <w:t>, w</w:t>
      </w:r>
      <w:r w:rsidR="000E244D" w:rsidRPr="00C947CC">
        <w:rPr>
          <w:rFonts w:ascii="Arial" w:hAnsi="Arial" w:cs="Arial"/>
          <w:sz w:val="24"/>
          <w:szCs w:val="24"/>
        </w:rPr>
        <w:t xml:space="preserve">hich is limiting without </w:t>
      </w:r>
      <w:r w:rsidR="00FF4EC2" w:rsidRPr="00C947CC">
        <w:rPr>
          <w:rFonts w:ascii="Arial" w:hAnsi="Arial" w:cs="Arial"/>
          <w:sz w:val="24"/>
          <w:szCs w:val="24"/>
        </w:rPr>
        <w:t>collaboration</w:t>
      </w:r>
      <w:r w:rsidR="0002402E">
        <w:rPr>
          <w:rFonts w:ascii="Arial" w:hAnsi="Arial" w:cs="Arial"/>
          <w:sz w:val="24"/>
          <w:szCs w:val="24"/>
        </w:rPr>
        <w:t xml:space="preserve"> </w:t>
      </w:r>
      <w:r w:rsidR="0008414B" w:rsidRPr="00C947CC">
        <w:rPr>
          <w:rFonts w:ascii="Arial" w:hAnsi="Arial" w:cs="Arial"/>
          <w:sz w:val="24"/>
          <w:szCs w:val="24"/>
        </w:rPr>
        <w:t>(Dyer and DasNair,</w:t>
      </w:r>
      <w:r w:rsidR="0008414B" w:rsidRPr="00C947CC">
        <w:rPr>
          <w:rFonts w:ascii="Arial" w:hAnsi="Arial" w:cs="Arial"/>
          <w:b/>
          <w:bCs/>
          <w:sz w:val="24"/>
          <w:szCs w:val="24"/>
        </w:rPr>
        <w:t xml:space="preserve"> </w:t>
      </w:r>
      <w:r w:rsidR="0008414B" w:rsidRPr="00C947CC">
        <w:rPr>
          <w:rFonts w:ascii="Arial" w:hAnsi="Arial" w:cs="Arial"/>
          <w:sz w:val="24"/>
          <w:szCs w:val="24"/>
        </w:rPr>
        <w:t>2012)</w:t>
      </w:r>
      <w:r w:rsidR="00767A33" w:rsidRPr="00C947CC">
        <w:rPr>
          <w:rFonts w:ascii="Arial" w:hAnsi="Arial" w:cs="Arial"/>
          <w:sz w:val="24"/>
          <w:szCs w:val="24"/>
        </w:rPr>
        <w:t xml:space="preserve">. </w:t>
      </w:r>
      <w:r w:rsidR="00212844" w:rsidRPr="00C947CC">
        <w:rPr>
          <w:rFonts w:ascii="Arial" w:hAnsi="Arial" w:cs="Arial"/>
          <w:sz w:val="24"/>
          <w:szCs w:val="24"/>
        </w:rPr>
        <w:t xml:space="preserve">However, the key finding across </w:t>
      </w:r>
      <w:r w:rsidR="002F59E7" w:rsidRPr="00C947CC">
        <w:rPr>
          <w:rFonts w:ascii="Arial" w:hAnsi="Arial" w:cs="Arial"/>
          <w:sz w:val="24"/>
          <w:szCs w:val="24"/>
        </w:rPr>
        <w:t xml:space="preserve">the theoretical categories and </w:t>
      </w:r>
      <w:r w:rsidR="00212844" w:rsidRPr="00C947CC">
        <w:rPr>
          <w:rFonts w:ascii="Arial" w:hAnsi="Arial" w:cs="Arial"/>
          <w:sz w:val="24"/>
          <w:szCs w:val="24"/>
        </w:rPr>
        <w:t xml:space="preserve">three </w:t>
      </w:r>
      <w:r w:rsidR="008A597E" w:rsidRPr="00C947CC">
        <w:rPr>
          <w:rFonts w:ascii="Arial" w:hAnsi="Arial" w:cs="Arial"/>
          <w:sz w:val="24"/>
          <w:szCs w:val="24"/>
        </w:rPr>
        <w:t>sub</w:t>
      </w:r>
      <w:r w:rsidRPr="00C947CC">
        <w:rPr>
          <w:rFonts w:ascii="Arial" w:hAnsi="Arial" w:cs="Arial"/>
          <w:sz w:val="24"/>
          <w:szCs w:val="24"/>
        </w:rPr>
        <w:t>-</w:t>
      </w:r>
      <w:r w:rsidR="00F3481C" w:rsidRPr="00C947CC">
        <w:rPr>
          <w:rFonts w:ascii="Arial" w:hAnsi="Arial" w:cs="Arial"/>
          <w:sz w:val="24"/>
          <w:szCs w:val="24"/>
        </w:rPr>
        <w:t>levels</w:t>
      </w:r>
      <w:r w:rsidR="002F59E7" w:rsidRPr="00C947CC">
        <w:rPr>
          <w:rFonts w:ascii="Arial" w:hAnsi="Arial" w:cs="Arial"/>
          <w:sz w:val="24"/>
          <w:szCs w:val="24"/>
        </w:rPr>
        <w:t>, indicates</w:t>
      </w:r>
      <w:r w:rsidR="00212844" w:rsidRPr="00C947CC">
        <w:rPr>
          <w:rFonts w:ascii="Arial" w:hAnsi="Arial" w:cs="Arial"/>
          <w:sz w:val="24"/>
          <w:szCs w:val="24"/>
        </w:rPr>
        <w:t xml:space="preserve"> </w:t>
      </w:r>
      <w:r w:rsidR="002F59E7" w:rsidRPr="00C947CC">
        <w:rPr>
          <w:rFonts w:ascii="Arial" w:hAnsi="Arial" w:cs="Arial"/>
          <w:sz w:val="24"/>
          <w:szCs w:val="24"/>
        </w:rPr>
        <w:t xml:space="preserve">that for </w:t>
      </w:r>
      <w:r w:rsidR="00212844" w:rsidRPr="00C947CC">
        <w:rPr>
          <w:rFonts w:ascii="Arial" w:hAnsi="Arial" w:cs="Arial"/>
          <w:sz w:val="24"/>
          <w:szCs w:val="24"/>
        </w:rPr>
        <w:t xml:space="preserve">gender inclusive </w:t>
      </w:r>
      <w:r w:rsidR="0002402E">
        <w:rPr>
          <w:rFonts w:ascii="Arial" w:hAnsi="Arial" w:cs="Arial"/>
          <w:sz w:val="24"/>
          <w:szCs w:val="24"/>
        </w:rPr>
        <w:t xml:space="preserve">language </w:t>
      </w:r>
      <w:r w:rsidR="002F59E7" w:rsidRPr="00C947CC">
        <w:rPr>
          <w:rFonts w:ascii="Arial" w:hAnsi="Arial" w:cs="Arial"/>
          <w:sz w:val="24"/>
          <w:szCs w:val="24"/>
        </w:rPr>
        <w:t>to</w:t>
      </w:r>
      <w:r w:rsidR="00212844" w:rsidRPr="00C947CC">
        <w:rPr>
          <w:rFonts w:ascii="Arial" w:hAnsi="Arial" w:cs="Arial"/>
          <w:sz w:val="24"/>
          <w:szCs w:val="24"/>
        </w:rPr>
        <w:t xml:space="preserve"> align to </w:t>
      </w:r>
      <w:r w:rsidR="002F59E7" w:rsidRPr="00C947CC">
        <w:rPr>
          <w:rFonts w:ascii="Arial" w:hAnsi="Arial" w:cs="Arial"/>
          <w:sz w:val="24"/>
          <w:szCs w:val="24"/>
        </w:rPr>
        <w:t>l</w:t>
      </w:r>
      <w:r w:rsidR="00212844" w:rsidRPr="00C947CC">
        <w:rPr>
          <w:rFonts w:ascii="Arial" w:hAnsi="Arial" w:cs="Arial"/>
          <w:sz w:val="24"/>
          <w:szCs w:val="24"/>
        </w:rPr>
        <w:t>egislative practice</w:t>
      </w:r>
      <w:r w:rsidR="0008414B">
        <w:rPr>
          <w:rFonts w:ascii="Arial" w:hAnsi="Arial" w:cs="Arial"/>
          <w:sz w:val="24"/>
          <w:szCs w:val="24"/>
        </w:rPr>
        <w:t xml:space="preserve">, </w:t>
      </w:r>
      <w:r w:rsidR="0002402E">
        <w:rPr>
          <w:rFonts w:ascii="Arial" w:hAnsi="Arial" w:cs="Arial"/>
          <w:sz w:val="24"/>
          <w:szCs w:val="24"/>
        </w:rPr>
        <w:t>ensuring</w:t>
      </w:r>
      <w:r w:rsidR="00212844" w:rsidRPr="00C947CC">
        <w:rPr>
          <w:rFonts w:ascii="Arial" w:hAnsi="Arial" w:cs="Arial"/>
          <w:sz w:val="24"/>
          <w:szCs w:val="24"/>
        </w:rPr>
        <w:t xml:space="preserve"> </w:t>
      </w:r>
      <w:r w:rsidR="002F59E7" w:rsidRPr="00C947CC">
        <w:rPr>
          <w:rFonts w:ascii="Arial" w:hAnsi="Arial" w:cs="Arial"/>
          <w:sz w:val="24"/>
          <w:szCs w:val="24"/>
        </w:rPr>
        <w:t xml:space="preserve">there is </w:t>
      </w:r>
      <w:r w:rsidR="00212844" w:rsidRPr="00C947CC">
        <w:rPr>
          <w:rFonts w:ascii="Arial" w:hAnsi="Arial" w:cs="Arial"/>
          <w:sz w:val="24"/>
          <w:szCs w:val="24"/>
        </w:rPr>
        <w:t>equality for all LGBT</w:t>
      </w:r>
      <w:r w:rsidR="00F3481C" w:rsidRPr="00C947CC">
        <w:rPr>
          <w:rFonts w:ascii="Arial" w:hAnsi="Arial" w:cs="Arial"/>
          <w:sz w:val="24"/>
          <w:szCs w:val="24"/>
        </w:rPr>
        <w:t>Q+</w:t>
      </w:r>
      <w:r w:rsidR="002F59E7" w:rsidRPr="00C947CC">
        <w:rPr>
          <w:rFonts w:ascii="Arial" w:hAnsi="Arial" w:cs="Arial"/>
          <w:sz w:val="24"/>
          <w:szCs w:val="24"/>
        </w:rPr>
        <w:t>, at the organisational level, there is a decision to move towards</w:t>
      </w:r>
      <w:r w:rsidR="00212844" w:rsidRPr="00C947CC">
        <w:rPr>
          <w:rFonts w:ascii="Arial" w:hAnsi="Arial" w:cs="Arial"/>
          <w:sz w:val="24"/>
          <w:szCs w:val="24"/>
        </w:rPr>
        <w:t xml:space="preserve"> gender additive language</w:t>
      </w:r>
      <w:r w:rsidR="004A46C5" w:rsidRPr="00C947CC">
        <w:rPr>
          <w:rFonts w:ascii="Arial" w:hAnsi="Arial" w:cs="Arial"/>
          <w:sz w:val="24"/>
          <w:szCs w:val="24"/>
        </w:rPr>
        <w:t xml:space="preserve"> </w:t>
      </w:r>
      <w:r w:rsidR="0002402E">
        <w:rPr>
          <w:rFonts w:ascii="Arial" w:hAnsi="Arial" w:cs="Arial"/>
          <w:sz w:val="24"/>
          <w:szCs w:val="24"/>
        </w:rPr>
        <w:t xml:space="preserve">in order </w:t>
      </w:r>
      <w:r w:rsidR="004A46C5" w:rsidRPr="00C947CC">
        <w:rPr>
          <w:rFonts w:ascii="Arial" w:hAnsi="Arial" w:cs="Arial"/>
          <w:sz w:val="24"/>
          <w:szCs w:val="24"/>
        </w:rPr>
        <w:t xml:space="preserve">to improve </w:t>
      </w:r>
      <w:r w:rsidR="00CF32F0" w:rsidRPr="00C947CC">
        <w:rPr>
          <w:rFonts w:ascii="Arial" w:hAnsi="Arial" w:cs="Arial"/>
          <w:sz w:val="24"/>
          <w:szCs w:val="24"/>
        </w:rPr>
        <w:t>(</w:t>
      </w:r>
      <w:r w:rsidR="004E1EBD" w:rsidRPr="00C947CC">
        <w:rPr>
          <w:rFonts w:ascii="Arial" w:hAnsi="Arial" w:cs="Arial"/>
          <w:sz w:val="24"/>
          <w:szCs w:val="24"/>
        </w:rPr>
        <w:t xml:space="preserve">BMA, 2016; Bolderson </w:t>
      </w:r>
      <w:r w:rsidR="007F6958">
        <w:rPr>
          <w:rFonts w:ascii="Arial" w:hAnsi="Arial" w:cs="Arial"/>
          <w:sz w:val="24"/>
          <w:szCs w:val="24"/>
        </w:rPr>
        <w:t>and</w:t>
      </w:r>
      <w:r w:rsidR="004E1EBD" w:rsidRPr="00C947CC">
        <w:rPr>
          <w:rFonts w:ascii="Arial" w:hAnsi="Arial" w:cs="Arial"/>
          <w:sz w:val="24"/>
          <w:szCs w:val="24"/>
        </w:rPr>
        <w:t xml:space="preserve"> Ralph, 2016; </w:t>
      </w:r>
      <w:r w:rsidR="004E1EBD" w:rsidRPr="00C947CC">
        <w:rPr>
          <w:rFonts w:ascii="Arial" w:hAnsi="Arial" w:cs="Arial"/>
          <w:color w:val="1C1D1E"/>
          <w:sz w:val="24"/>
          <w:szCs w:val="24"/>
          <w:shd w:val="clear" w:color="auto" w:fill="FFFFFF"/>
        </w:rPr>
        <w:t>Chartered Insurance Institute, 2018</w:t>
      </w:r>
      <w:r w:rsidR="004E1EBD" w:rsidRPr="00C947CC">
        <w:rPr>
          <w:rFonts w:ascii="Arial" w:hAnsi="Arial" w:cs="Arial"/>
          <w:sz w:val="24"/>
          <w:szCs w:val="24"/>
        </w:rPr>
        <w:t xml:space="preserve">; </w:t>
      </w:r>
      <w:r w:rsidR="00153527" w:rsidRPr="00C947CC">
        <w:rPr>
          <w:rFonts w:ascii="Arial" w:hAnsi="Arial" w:cs="Arial"/>
          <w:sz w:val="24"/>
          <w:szCs w:val="24"/>
        </w:rPr>
        <w:t xml:space="preserve">Green </w:t>
      </w:r>
      <w:r w:rsidR="007F6958">
        <w:rPr>
          <w:rFonts w:ascii="Arial" w:hAnsi="Arial" w:cs="Arial"/>
          <w:sz w:val="24"/>
          <w:szCs w:val="24"/>
        </w:rPr>
        <w:t>and</w:t>
      </w:r>
      <w:r w:rsidR="00153527" w:rsidRPr="00C947CC">
        <w:rPr>
          <w:rFonts w:ascii="Arial" w:hAnsi="Arial" w:cs="Arial"/>
          <w:sz w:val="24"/>
          <w:szCs w:val="24"/>
        </w:rPr>
        <w:t xml:space="preserve"> Riddington, 2020; Taylor and Gibbons, 2021;</w:t>
      </w:r>
      <w:r w:rsidR="004E1EBD" w:rsidRPr="00C947CC">
        <w:rPr>
          <w:rFonts w:ascii="Arial" w:hAnsi="Arial" w:cs="Arial"/>
          <w:sz w:val="24"/>
          <w:szCs w:val="24"/>
        </w:rPr>
        <w:t xml:space="preserve"> J</w:t>
      </w:r>
      <w:r w:rsidR="00E9021D" w:rsidRPr="00C947CC">
        <w:rPr>
          <w:rFonts w:ascii="Arial" w:hAnsi="Arial" w:cs="Arial"/>
          <w:sz w:val="24"/>
          <w:szCs w:val="24"/>
        </w:rPr>
        <w:t xml:space="preserve">ennings </w:t>
      </w:r>
      <w:r w:rsidR="007F6958" w:rsidRPr="007F6958">
        <w:rPr>
          <w:rFonts w:ascii="Arial" w:hAnsi="Arial" w:cs="Arial"/>
          <w:i/>
          <w:iCs/>
          <w:sz w:val="24"/>
          <w:szCs w:val="24"/>
        </w:rPr>
        <w:t>et al</w:t>
      </w:r>
      <w:r w:rsidR="00E9021D" w:rsidRPr="00C947CC">
        <w:rPr>
          <w:rFonts w:ascii="Arial" w:hAnsi="Arial" w:cs="Arial"/>
          <w:i/>
          <w:iCs/>
          <w:sz w:val="24"/>
          <w:szCs w:val="24"/>
        </w:rPr>
        <w:t>.,</w:t>
      </w:r>
      <w:r w:rsidR="00E9021D" w:rsidRPr="00C947CC">
        <w:rPr>
          <w:rFonts w:ascii="Arial" w:hAnsi="Arial" w:cs="Arial"/>
          <w:sz w:val="24"/>
          <w:szCs w:val="24"/>
        </w:rPr>
        <w:t xml:space="preserve"> 2022</w:t>
      </w:r>
      <w:r w:rsidR="00767A33" w:rsidRPr="00C947CC">
        <w:rPr>
          <w:rFonts w:ascii="Arial" w:hAnsi="Arial" w:cs="Arial"/>
          <w:sz w:val="24"/>
          <w:szCs w:val="24"/>
        </w:rPr>
        <w:t xml:space="preserve">, </w:t>
      </w:r>
      <w:r w:rsidR="00126040" w:rsidRPr="00C947CC">
        <w:rPr>
          <w:rFonts w:ascii="Arial" w:hAnsi="Arial" w:cs="Arial"/>
          <w:sz w:val="24"/>
          <w:szCs w:val="24"/>
        </w:rPr>
        <w:t xml:space="preserve">Morgan, 2022, </w:t>
      </w:r>
      <w:r w:rsidR="00D4103D" w:rsidRPr="00C947CC">
        <w:rPr>
          <w:rFonts w:ascii="Arial" w:hAnsi="Arial" w:cs="Arial"/>
          <w:sz w:val="24"/>
          <w:szCs w:val="24"/>
        </w:rPr>
        <w:t xml:space="preserve">Brown </w:t>
      </w:r>
      <w:r w:rsidR="007F6958" w:rsidRPr="007F6958">
        <w:rPr>
          <w:rFonts w:ascii="Arial" w:hAnsi="Arial" w:cs="Arial"/>
          <w:i/>
          <w:iCs/>
          <w:sz w:val="24"/>
          <w:szCs w:val="24"/>
        </w:rPr>
        <w:t>et al</w:t>
      </w:r>
      <w:r w:rsidR="00D4103D" w:rsidRPr="00C947CC">
        <w:rPr>
          <w:rFonts w:ascii="Arial" w:hAnsi="Arial" w:cs="Arial"/>
          <w:sz w:val="24"/>
          <w:szCs w:val="24"/>
        </w:rPr>
        <w:t>., 2021</w:t>
      </w:r>
      <w:r w:rsidR="004E1EBD" w:rsidRPr="00C947CC">
        <w:rPr>
          <w:rFonts w:ascii="Arial" w:hAnsi="Arial" w:cs="Arial"/>
          <w:sz w:val="24"/>
          <w:szCs w:val="24"/>
        </w:rPr>
        <w:t>)</w:t>
      </w:r>
      <w:r w:rsidR="004A46C5" w:rsidRPr="00C947CC">
        <w:rPr>
          <w:rFonts w:ascii="Arial" w:hAnsi="Arial" w:cs="Arial"/>
          <w:sz w:val="24"/>
          <w:szCs w:val="24"/>
        </w:rPr>
        <w:t>.</w:t>
      </w:r>
      <w:r w:rsidR="009C7A47" w:rsidRPr="00C947CC">
        <w:rPr>
          <w:noProof/>
          <w:lang w:eastAsia="en-GB"/>
        </w:rPr>
        <mc:AlternateContent>
          <mc:Choice Requires="wps">
            <w:drawing>
              <wp:anchor distT="0" distB="0" distL="114300" distR="114300" simplePos="0" relativeHeight="251701248" behindDoc="0" locked="0" layoutInCell="1" allowOverlap="1" wp14:anchorId="72239F7D" wp14:editId="02595AA6">
                <wp:simplePos x="0" y="0"/>
                <wp:positionH relativeFrom="column">
                  <wp:posOffset>-7486650</wp:posOffset>
                </wp:positionH>
                <wp:positionV relativeFrom="paragraph">
                  <wp:posOffset>-262255</wp:posOffset>
                </wp:positionV>
                <wp:extent cx="2009775" cy="1746250"/>
                <wp:effectExtent l="0" t="0" r="28575" b="25400"/>
                <wp:wrapNone/>
                <wp:docPr id="3" name="TextBox 2">
                  <a:extLst xmlns:a="http://schemas.openxmlformats.org/drawingml/2006/main">
                    <a:ext uri="{FF2B5EF4-FFF2-40B4-BE49-F238E27FC236}">
                      <a16:creationId xmlns:a16="http://schemas.microsoft.com/office/drawing/2014/main" id="{3666392E-3303-A15E-018E-1C255C2D756F}"/>
                    </a:ext>
                  </a:extLst>
                </wp:docPr>
                <wp:cNvGraphicFramePr/>
                <a:graphic xmlns:a="http://schemas.openxmlformats.org/drawingml/2006/main">
                  <a:graphicData uri="http://schemas.microsoft.com/office/word/2010/wordprocessingShape">
                    <wps:wsp>
                      <wps:cNvSpPr txBox="1"/>
                      <wps:spPr>
                        <a:xfrm>
                          <a:off x="0" y="0"/>
                          <a:ext cx="2009775" cy="17462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6B184EB" w14:textId="49FD1FE2" w:rsidR="00513561" w:rsidRDefault="00513561" w:rsidP="009C7A47">
                            <w:pPr>
                              <w:rPr>
                                <w:rFonts w:hAnsi="Calibri"/>
                                <w:color w:val="000000" w:themeColor="dark1"/>
                              </w:rPr>
                            </w:pPr>
                            <w:r>
                              <w:rPr>
                                <w:rFonts w:hAnsi="Calibri"/>
                                <w:color w:val="000000" w:themeColor="dark1"/>
                              </w:rPr>
                              <w:t>Thematic finding and linked theoretical framework category:</w:t>
                            </w:r>
                          </w:p>
                          <w:p w14:paraId="2344FF38" w14:textId="77777777" w:rsidR="00513561" w:rsidRDefault="00513561" w:rsidP="009C7A47">
                            <w:pPr>
                              <w:rPr>
                                <w:rFonts w:hAnsi="Calibri"/>
                                <w:color w:val="000000" w:themeColor="dark1"/>
                              </w:rPr>
                            </w:pPr>
                            <w:r>
                              <w:rPr>
                                <w:rFonts w:hAnsi="Calibri"/>
                                <w:color w:val="000000" w:themeColor="dark1"/>
                              </w:rPr>
                              <w:t xml:space="preserve">Theory of discourse </w:t>
                            </w:r>
                          </w:p>
                          <w:p w14:paraId="28FFC4A3" w14:textId="77777777" w:rsidR="00513561" w:rsidRDefault="00513561" w:rsidP="009C7A47">
                            <w:pPr>
                              <w:rPr>
                                <w:rFonts w:hAnsi="Calibri"/>
                                <w:color w:val="000000" w:themeColor="dark1"/>
                              </w:rPr>
                            </w:pPr>
                            <w:r>
                              <w:rPr>
                                <w:rFonts w:hAnsi="Calibri"/>
                                <w:color w:val="000000" w:themeColor="dark1"/>
                              </w:rPr>
                              <w:t>Gender theory</w:t>
                            </w:r>
                          </w:p>
                          <w:p w14:paraId="77276B04" w14:textId="77777777" w:rsidR="00513561" w:rsidRDefault="00513561" w:rsidP="009C7A47">
                            <w:pPr>
                              <w:rPr>
                                <w:rFonts w:hAnsi="Calibri"/>
                                <w:color w:val="000000" w:themeColor="dark1"/>
                              </w:rPr>
                            </w:pPr>
                            <w:r>
                              <w:rPr>
                                <w:rFonts w:hAnsi="Calibri"/>
                                <w:color w:val="000000" w:themeColor="dark1"/>
                              </w:rPr>
                              <w:t xml:space="preserve">Social mobility and language theory </w:t>
                            </w:r>
                          </w:p>
                          <w:p w14:paraId="3E41756F" w14:textId="77777777" w:rsidR="00513561" w:rsidRDefault="00513561" w:rsidP="009C7A47">
                            <w:pPr>
                              <w:rPr>
                                <w:rFonts w:hAnsi="Calibri"/>
                                <w:color w:val="000000" w:themeColor="dark1"/>
                              </w:rPr>
                            </w:pPr>
                            <w:r>
                              <w:rPr>
                                <w:rFonts w:hAnsi="Calibri"/>
                                <w:color w:val="000000" w:themeColor="dark1"/>
                              </w:rPr>
                              <w:t xml:space="preserve">Social cultural theory </w:t>
                            </w:r>
                          </w:p>
                        </w:txbxContent>
                      </wps:txbx>
                      <wps:bodyPr vertOverflow="clip" horzOverflow="clip" wrap="square" rtlCol="0" anchor="t"/>
                    </wps:wsp>
                  </a:graphicData>
                </a:graphic>
              </wp:anchor>
            </w:drawing>
          </mc:Choice>
          <mc:Fallback>
            <w:pict>
              <v:shape w14:anchorId="72239F7D" id="TextBox 2" o:spid="_x0000_s1027" type="#_x0000_t202" style="position:absolute;margin-left:-589.5pt;margin-top:-20.65pt;width:158.25pt;height:13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" fillcolor="white [3201]" strokecolor="#7f7f7f [1601]">
                <v:textbox>
                  <w:txbxContent>
                    <w:p w14:paraId="46B184EB" w14:textId="49FD1FE2" w:rsidR="00513561" w:rsidRDefault="00513561" w:rsidP="009C7A47">
                      <w:pPr>
                        <w:rPr>
                          <w:rFonts w:hAnsi="Calibri"/>
                          <w:color w:val="000000" w:themeColor="dark1"/>
                        </w:rPr>
                      </w:pPr>
                      <w:r>
                        <w:rPr>
                          <w:rFonts w:hAnsi="Calibri"/>
                          <w:color w:val="000000" w:themeColor="dark1"/>
                        </w:rPr>
                        <w:t>Thematic finding and linked theoretical framework category:</w:t>
                      </w:r>
                    </w:p>
                    <w:p w14:paraId="2344FF38" w14:textId="77777777" w:rsidR="00513561" w:rsidRDefault="00513561" w:rsidP="009C7A47">
                      <w:pPr>
                        <w:rPr>
                          <w:rFonts w:hAnsi="Calibri"/>
                          <w:color w:val="000000" w:themeColor="dark1"/>
                        </w:rPr>
                      </w:pPr>
                      <w:r>
                        <w:rPr>
                          <w:rFonts w:hAnsi="Calibri"/>
                          <w:color w:val="000000" w:themeColor="dark1"/>
                        </w:rPr>
                        <w:t xml:space="preserve">Theory of discourse </w:t>
                      </w:r>
                    </w:p>
                    <w:p w14:paraId="28FFC4A3" w14:textId="77777777" w:rsidR="00513561" w:rsidRDefault="00513561" w:rsidP="009C7A47">
                      <w:pPr>
                        <w:rPr>
                          <w:rFonts w:hAnsi="Calibri"/>
                          <w:color w:val="000000" w:themeColor="dark1"/>
                        </w:rPr>
                      </w:pPr>
                      <w:r>
                        <w:rPr>
                          <w:rFonts w:hAnsi="Calibri"/>
                          <w:color w:val="000000" w:themeColor="dark1"/>
                        </w:rPr>
                        <w:t>Gender theory</w:t>
                      </w:r>
                    </w:p>
                    <w:p w14:paraId="77276B04" w14:textId="77777777" w:rsidR="00513561" w:rsidRDefault="00513561" w:rsidP="009C7A47">
                      <w:pPr>
                        <w:rPr>
                          <w:rFonts w:hAnsi="Calibri"/>
                          <w:color w:val="000000" w:themeColor="dark1"/>
                        </w:rPr>
                      </w:pPr>
                      <w:r>
                        <w:rPr>
                          <w:rFonts w:hAnsi="Calibri"/>
                          <w:color w:val="000000" w:themeColor="dark1"/>
                        </w:rPr>
                        <w:t xml:space="preserve">Social mobility and language theory </w:t>
                      </w:r>
                    </w:p>
                    <w:p w14:paraId="3E41756F" w14:textId="77777777" w:rsidR="00513561" w:rsidRDefault="00513561" w:rsidP="009C7A47">
                      <w:pPr>
                        <w:rPr>
                          <w:rFonts w:hAnsi="Calibri"/>
                          <w:color w:val="000000" w:themeColor="dark1"/>
                        </w:rPr>
                      </w:pPr>
                      <w:r>
                        <w:rPr>
                          <w:rFonts w:hAnsi="Calibri"/>
                          <w:color w:val="000000" w:themeColor="dark1"/>
                        </w:rPr>
                        <w:t xml:space="preserve">Social cultural theory </w:t>
                      </w:r>
                    </w:p>
                  </w:txbxContent>
                </v:textbox>
              </v:shape>
            </w:pict>
          </mc:Fallback>
        </mc:AlternateContent>
      </w:r>
      <w:r w:rsidR="009C7A47" w:rsidRPr="00C947CC">
        <w:rPr>
          <w:noProof/>
          <w:lang w:eastAsia="en-GB"/>
        </w:rPr>
        <mc:AlternateContent>
          <mc:Choice Requires="wps">
            <w:drawing>
              <wp:anchor distT="0" distB="0" distL="114300" distR="114300" simplePos="0" relativeHeight="251702272" behindDoc="0" locked="0" layoutInCell="1" allowOverlap="1" wp14:anchorId="33B7622A" wp14:editId="1D3DB2BC">
                <wp:simplePos x="0" y="0"/>
                <wp:positionH relativeFrom="column">
                  <wp:posOffset>-6175375</wp:posOffset>
                </wp:positionH>
                <wp:positionV relativeFrom="paragraph">
                  <wp:posOffset>992505</wp:posOffset>
                </wp:positionV>
                <wp:extent cx="400050" cy="133350"/>
                <wp:effectExtent l="0" t="0" r="19050" b="19050"/>
                <wp:wrapNone/>
                <wp:docPr id="8" name="Rectangle: Rounded Corners 4"/>
                <wp:cNvGraphicFramePr/>
                <a:graphic xmlns:a="http://schemas.openxmlformats.org/drawingml/2006/main">
                  <a:graphicData uri="http://schemas.microsoft.com/office/word/2010/wordprocessingShape">
                    <wps:wsp>
                      <wps:cNvSpPr/>
                      <wps:spPr>
                        <a:xfrm>
                          <a:off x="0" y="0"/>
                          <a:ext cx="400050" cy="133350"/>
                        </a:xfrm>
                        <a:prstGeom prst="round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229A19" id="Rectangle: Rounded Corners 4" o:spid="_x0000_s1026" style="position:absolute;margin-left:-486.25pt;margin-top:78.15pt;width:31.5pt;height:10.5pt;z-index:2517022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" fillcolor="#fbe4d5 [661]" strokecolor="#fbe4d5 [661]" strokeweight="1pt">
                <v:stroke joinstyle="miter"/>
              </v:roundrect>
            </w:pict>
          </mc:Fallback>
        </mc:AlternateContent>
      </w:r>
      <w:r w:rsidR="009C7A47" w:rsidRPr="00C947CC">
        <w:rPr>
          <w:noProof/>
          <w:lang w:eastAsia="en-GB"/>
        </w:rPr>
        <mc:AlternateContent>
          <mc:Choice Requires="wps">
            <w:drawing>
              <wp:anchor distT="0" distB="0" distL="114300" distR="114300" simplePos="0" relativeHeight="251703296" behindDoc="0" locked="0" layoutInCell="1" allowOverlap="1" wp14:anchorId="62FEA917" wp14:editId="5EA9CC8B">
                <wp:simplePos x="0" y="0"/>
                <wp:positionH relativeFrom="column">
                  <wp:posOffset>-6248400</wp:posOffset>
                </wp:positionH>
                <wp:positionV relativeFrom="paragraph">
                  <wp:posOffset>347980</wp:posOffset>
                </wp:positionV>
                <wp:extent cx="400050" cy="130175"/>
                <wp:effectExtent l="0" t="0" r="19050" b="22225"/>
                <wp:wrapNone/>
                <wp:docPr id="9" name="Rectangle: Rounded Corners 5"/>
                <wp:cNvGraphicFramePr/>
                <a:graphic xmlns:a="http://schemas.openxmlformats.org/drawingml/2006/main">
                  <a:graphicData uri="http://schemas.microsoft.com/office/word/2010/wordprocessingShape">
                    <wps:wsp>
                      <wps:cNvSpPr/>
                      <wps:spPr>
                        <a:xfrm>
                          <a:off x="0" y="0"/>
                          <a:ext cx="400050" cy="130175"/>
                        </a:xfrm>
                        <a:prstGeom prst="round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EFCF511" id="Rectangle: Rounded Corners 5" o:spid="_x0000_s1026" style="position:absolute;margin-left:-492pt;margin-top:27.4pt;width:31.5pt;height:10.25pt;z-index:2517032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" fillcolor="#fff2cc [663]" strokecolor="#fff2cc [663]" strokeweight="1pt">
                <v:stroke joinstyle="miter"/>
              </v:roundrect>
            </w:pict>
          </mc:Fallback>
        </mc:AlternateContent>
      </w:r>
      <w:r w:rsidR="009C7A47" w:rsidRPr="00C947CC">
        <w:rPr>
          <w:noProof/>
          <w:lang w:eastAsia="en-GB"/>
        </w:rPr>
        <mc:AlternateContent>
          <mc:Choice Requires="wps">
            <w:drawing>
              <wp:anchor distT="0" distB="0" distL="114300" distR="114300" simplePos="0" relativeHeight="251704320" behindDoc="0" locked="0" layoutInCell="1" allowOverlap="1" wp14:anchorId="3318CDA2" wp14:editId="59959139">
                <wp:simplePos x="0" y="0"/>
                <wp:positionH relativeFrom="column">
                  <wp:posOffset>-6553200</wp:posOffset>
                </wp:positionH>
                <wp:positionV relativeFrom="paragraph">
                  <wp:posOffset>519430</wp:posOffset>
                </wp:positionV>
                <wp:extent cx="400050" cy="133350"/>
                <wp:effectExtent l="0" t="0" r="19050" b="19050"/>
                <wp:wrapNone/>
                <wp:docPr id="13" name="Rectangle: Rounded Corners 6"/>
                <wp:cNvGraphicFramePr/>
                <a:graphic xmlns:a="http://schemas.openxmlformats.org/drawingml/2006/main">
                  <a:graphicData uri="http://schemas.microsoft.com/office/word/2010/wordprocessingShape">
                    <wps:wsp>
                      <wps:cNvSpPr/>
                      <wps:spPr>
                        <a:xfrm>
                          <a:off x="0" y="0"/>
                          <a:ext cx="400050" cy="133350"/>
                        </a:xfrm>
                        <a:prstGeom prst="round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5147476" id="Rectangle: Rounded Corners 6" o:spid="_x0000_s1026" style="position:absolute;margin-left:-516pt;margin-top:40.9pt;width:31.5pt;height:10.5pt;z-index:2517043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" fillcolor="#e2efd9 [665]" strokecolor="#e2efd9 [665]" strokeweight="1pt">
                <v:stroke joinstyle="miter"/>
              </v:roundrect>
            </w:pict>
          </mc:Fallback>
        </mc:AlternateContent>
      </w:r>
      <w:r w:rsidR="009C7A47" w:rsidRPr="00C947CC">
        <w:rPr>
          <w:noProof/>
          <w:lang w:eastAsia="en-GB"/>
        </w:rPr>
        <mc:AlternateContent>
          <mc:Choice Requires="wps">
            <w:drawing>
              <wp:anchor distT="0" distB="0" distL="114300" distR="114300" simplePos="0" relativeHeight="251705344" behindDoc="0" locked="0" layoutInCell="1" allowOverlap="1" wp14:anchorId="59F11B96" wp14:editId="11BC2834">
                <wp:simplePos x="0" y="0"/>
                <wp:positionH relativeFrom="column">
                  <wp:posOffset>-7000875</wp:posOffset>
                </wp:positionH>
                <wp:positionV relativeFrom="paragraph">
                  <wp:posOffset>843280</wp:posOffset>
                </wp:positionV>
                <wp:extent cx="400050" cy="133350"/>
                <wp:effectExtent l="0" t="0" r="19050" b="19050"/>
                <wp:wrapNone/>
                <wp:docPr id="14" name="Rectangle: Rounded Corners 7"/>
                <wp:cNvGraphicFramePr/>
                <a:graphic xmlns:a="http://schemas.openxmlformats.org/drawingml/2006/main">
                  <a:graphicData uri="http://schemas.microsoft.com/office/word/2010/wordprocessingShape">
                    <wps:wsp>
                      <wps:cNvSpPr/>
                      <wps:spPr>
                        <a:xfrm>
                          <a:off x="0" y="0"/>
                          <a:ext cx="400050" cy="133350"/>
                        </a:xfrm>
                        <a:prstGeom prst="round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AF4177E" id="Rectangle: Rounded Corners 7" o:spid="_x0000_s1026" style="position:absolute;margin-left:-551.25pt;margin-top:66.4pt;width:31.5pt;height:10.5pt;z-index:2517053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" fillcolor="#deeaf6 [664]" strokecolor="#deeaf6 [664]" strokeweight="1pt">
                <v:stroke joinstyle="miter"/>
              </v:roundrect>
            </w:pict>
          </mc:Fallback>
        </mc:AlternateContent>
      </w:r>
    </w:p>
    <w:p w14:paraId="66815121" w14:textId="77777777" w:rsidR="00ED3BAE" w:rsidRPr="00ED3BAE" w:rsidRDefault="00E61B59" w:rsidP="00ED3BAE">
      <w:pPr>
        <w:rPr>
          <w:rFonts w:ascii="Arial" w:eastAsiaTheme="minorEastAsia" w:hAnsi="Arial" w:cs="Arial"/>
          <w:b/>
          <w:bCs/>
          <w:sz w:val="24"/>
          <w:szCs w:val="24"/>
        </w:rPr>
      </w:pPr>
      <w:bookmarkStart w:id="37" w:name="_Hlk109912244"/>
      <w:bookmarkStart w:id="38" w:name="conclusion"/>
      <w:r w:rsidRPr="00ED3BAE">
        <w:rPr>
          <w:rFonts w:ascii="Arial" w:eastAsiaTheme="minorEastAsia" w:hAnsi="Arial" w:cs="Arial"/>
          <w:b/>
          <w:bCs/>
          <w:sz w:val="24"/>
          <w:szCs w:val="24"/>
        </w:rPr>
        <w:t>Conclusion</w:t>
      </w:r>
      <w:r w:rsidR="00383666" w:rsidRPr="00ED3BAE">
        <w:rPr>
          <w:rFonts w:ascii="Arial" w:eastAsiaTheme="minorEastAsia" w:hAnsi="Arial" w:cs="Arial"/>
          <w:b/>
          <w:bCs/>
          <w:sz w:val="24"/>
          <w:szCs w:val="24"/>
        </w:rPr>
        <w:t xml:space="preserve"> </w:t>
      </w:r>
      <w:r w:rsidR="00EC0238" w:rsidRPr="00ED3BAE">
        <w:rPr>
          <w:rFonts w:ascii="Arial" w:eastAsiaTheme="minorEastAsia" w:hAnsi="Arial" w:cs="Arial"/>
          <w:b/>
          <w:bCs/>
          <w:sz w:val="24"/>
          <w:szCs w:val="24"/>
        </w:rPr>
        <w:t xml:space="preserve"> </w:t>
      </w:r>
    </w:p>
    <w:bookmarkEnd w:id="37"/>
    <w:bookmarkEnd w:id="38"/>
    <w:p w14:paraId="3D6714D7" w14:textId="04534688" w:rsidR="00ED3BAE" w:rsidRPr="000345DE" w:rsidRDefault="00ED3BAE" w:rsidP="00ED3BAE">
      <w:pPr>
        <w:autoSpaceDE w:val="0"/>
        <w:autoSpaceDN w:val="0"/>
        <w:adjustRightInd w:val="0"/>
        <w:spacing w:after="0" w:line="360" w:lineRule="auto"/>
        <w:rPr>
          <w:rFonts w:ascii="Arial" w:hAnsi="Arial" w:cs="Arial"/>
          <w:sz w:val="24"/>
          <w:szCs w:val="24"/>
        </w:rPr>
      </w:pPr>
      <w:r w:rsidRPr="000345DE">
        <w:rPr>
          <w:rFonts w:ascii="Arial" w:eastAsia="Times New Roman" w:hAnsi="Arial" w:cs="Arial"/>
          <w:sz w:val="24"/>
          <w:szCs w:val="24"/>
          <w:lang w:eastAsia="en-GB"/>
        </w:rPr>
        <w:t xml:space="preserve">The </w:t>
      </w:r>
      <w:r w:rsidRPr="000345DE">
        <w:rPr>
          <w:rFonts w:ascii="Arial" w:eastAsia="Times New Roman" w:hAnsi="Arial" w:cs="Arial"/>
          <w:color w:val="222222"/>
          <w:sz w:val="24"/>
          <w:szCs w:val="24"/>
          <w:lang w:eastAsia="en-GB"/>
        </w:rPr>
        <w:t>literature review and secondary data collated</w:t>
      </w:r>
      <w:r w:rsidR="0008414B">
        <w:rPr>
          <w:rFonts w:ascii="Arial" w:eastAsia="Times New Roman" w:hAnsi="Arial" w:cs="Arial"/>
          <w:color w:val="222222"/>
          <w:sz w:val="24"/>
          <w:szCs w:val="24"/>
          <w:lang w:eastAsia="en-GB"/>
        </w:rPr>
        <w:t>,</w:t>
      </w:r>
      <w:r w:rsidRPr="000345DE">
        <w:rPr>
          <w:rFonts w:ascii="Arial" w:eastAsia="Times New Roman" w:hAnsi="Arial" w:cs="Arial"/>
          <w:color w:val="222222"/>
          <w:sz w:val="24"/>
          <w:szCs w:val="24"/>
          <w:lang w:eastAsia="en-GB"/>
        </w:rPr>
        <w:t xml:space="preserve"> highlights</w:t>
      </w:r>
      <w:r w:rsidR="00316D44">
        <w:rPr>
          <w:rFonts w:ascii="Arial" w:eastAsia="Times New Roman" w:hAnsi="Arial" w:cs="Arial"/>
          <w:color w:val="222222"/>
          <w:sz w:val="24"/>
          <w:szCs w:val="24"/>
          <w:lang w:eastAsia="en-GB"/>
        </w:rPr>
        <w:t>,</w:t>
      </w:r>
      <w:r w:rsidRPr="000345DE">
        <w:rPr>
          <w:rFonts w:ascii="Arial" w:eastAsia="Times New Roman" w:hAnsi="Arial" w:cs="Arial"/>
          <w:color w:val="222222"/>
          <w:sz w:val="24"/>
          <w:szCs w:val="24"/>
          <w:lang w:eastAsia="en-GB"/>
        </w:rPr>
        <w:t xml:space="preserve"> </w:t>
      </w:r>
      <w:r w:rsidR="00DF2C43" w:rsidRPr="000345DE">
        <w:rPr>
          <w:rFonts w:ascii="Arial" w:hAnsi="Arial" w:cs="Arial"/>
          <w:sz w:val="24"/>
          <w:szCs w:val="24"/>
        </w:rPr>
        <w:t>extensive</w:t>
      </w:r>
      <w:r w:rsidRPr="000345DE">
        <w:rPr>
          <w:rFonts w:ascii="Arial" w:hAnsi="Arial" w:cs="Arial"/>
          <w:sz w:val="24"/>
          <w:szCs w:val="24"/>
        </w:rPr>
        <w:t xml:space="preserve"> legislation </w:t>
      </w:r>
      <w:r w:rsidR="00DF2C43" w:rsidRPr="000345DE">
        <w:rPr>
          <w:rFonts w:ascii="Arial" w:hAnsi="Arial" w:cs="Arial"/>
          <w:sz w:val="24"/>
          <w:szCs w:val="24"/>
        </w:rPr>
        <w:t>supports</w:t>
      </w:r>
      <w:r w:rsidRPr="000345DE">
        <w:rPr>
          <w:rFonts w:ascii="Arial" w:hAnsi="Arial" w:cs="Arial"/>
          <w:sz w:val="24"/>
          <w:szCs w:val="24"/>
        </w:rPr>
        <w:t xml:space="preserve"> </w:t>
      </w:r>
      <w:r w:rsidR="00DF2C43" w:rsidRPr="000345DE">
        <w:rPr>
          <w:rFonts w:ascii="Arial" w:hAnsi="Arial" w:cs="Arial"/>
          <w:sz w:val="24"/>
          <w:szCs w:val="24"/>
        </w:rPr>
        <w:t>clear</w:t>
      </w:r>
      <w:r w:rsidRPr="000345DE">
        <w:rPr>
          <w:rFonts w:ascii="Arial" w:hAnsi="Arial" w:cs="Arial"/>
          <w:sz w:val="24"/>
          <w:szCs w:val="24"/>
        </w:rPr>
        <w:t xml:space="preserve"> </w:t>
      </w:r>
      <w:r w:rsidR="00DF2C43" w:rsidRPr="000345DE">
        <w:rPr>
          <w:rFonts w:ascii="Arial" w:hAnsi="Arial" w:cs="Arial"/>
          <w:sz w:val="24"/>
          <w:szCs w:val="24"/>
        </w:rPr>
        <w:t>rights</w:t>
      </w:r>
      <w:r w:rsidR="00DF2C43">
        <w:rPr>
          <w:rFonts w:ascii="Arial" w:hAnsi="Arial" w:cs="Arial"/>
          <w:sz w:val="24"/>
          <w:szCs w:val="24"/>
        </w:rPr>
        <w:t xml:space="preserve"> and</w:t>
      </w:r>
      <w:r w:rsidR="00DF2C43" w:rsidRPr="000345DE">
        <w:rPr>
          <w:rFonts w:ascii="Arial" w:hAnsi="Arial" w:cs="Arial"/>
          <w:sz w:val="24"/>
          <w:szCs w:val="24"/>
        </w:rPr>
        <w:t xml:space="preserve"> </w:t>
      </w:r>
      <w:r w:rsidRPr="000345DE">
        <w:rPr>
          <w:rFonts w:ascii="Arial" w:hAnsi="Arial" w:cs="Arial"/>
          <w:sz w:val="24"/>
          <w:szCs w:val="24"/>
        </w:rPr>
        <w:t xml:space="preserve">protection for all </w:t>
      </w:r>
      <w:r w:rsidR="00ED0B41">
        <w:rPr>
          <w:rFonts w:ascii="Arial" w:hAnsi="Arial" w:cs="Arial"/>
          <w:sz w:val="24"/>
          <w:szCs w:val="24"/>
        </w:rPr>
        <w:t xml:space="preserve">genders, </w:t>
      </w:r>
      <w:r w:rsidRPr="000345DE">
        <w:rPr>
          <w:rFonts w:ascii="Arial" w:hAnsi="Arial" w:cs="Arial"/>
          <w:sz w:val="24"/>
          <w:szCs w:val="24"/>
        </w:rPr>
        <w:t>sexual preferences</w:t>
      </w:r>
      <w:r w:rsidR="00DF2C43">
        <w:rPr>
          <w:rFonts w:ascii="Arial" w:hAnsi="Arial" w:cs="Arial"/>
          <w:sz w:val="24"/>
          <w:szCs w:val="24"/>
        </w:rPr>
        <w:t xml:space="preserve"> and</w:t>
      </w:r>
      <w:r w:rsidR="00DF2C43" w:rsidRPr="00DF2C43">
        <w:rPr>
          <w:rFonts w:ascii="Arial" w:hAnsi="Arial" w:cs="Arial"/>
          <w:sz w:val="24"/>
          <w:szCs w:val="24"/>
        </w:rPr>
        <w:t xml:space="preserve"> </w:t>
      </w:r>
      <w:r w:rsidR="00DF2C43" w:rsidRPr="000345DE">
        <w:rPr>
          <w:rFonts w:ascii="Arial" w:hAnsi="Arial" w:cs="Arial"/>
          <w:sz w:val="24"/>
          <w:szCs w:val="24"/>
        </w:rPr>
        <w:t>people</w:t>
      </w:r>
      <w:r w:rsidRPr="000345DE">
        <w:rPr>
          <w:rFonts w:ascii="Arial" w:hAnsi="Arial" w:cs="Arial"/>
          <w:sz w:val="24"/>
          <w:szCs w:val="24"/>
        </w:rPr>
        <w:t xml:space="preserve">, however, there remain </w:t>
      </w:r>
      <w:r w:rsidR="00316D44" w:rsidRPr="000345DE">
        <w:rPr>
          <w:rFonts w:ascii="Arial" w:hAnsi="Arial" w:cs="Arial"/>
          <w:sz w:val="24"/>
          <w:szCs w:val="24"/>
        </w:rPr>
        <w:t xml:space="preserve">noted </w:t>
      </w:r>
      <w:r w:rsidRPr="000345DE">
        <w:rPr>
          <w:rFonts w:ascii="Arial" w:hAnsi="Arial" w:cs="Arial"/>
          <w:sz w:val="24"/>
          <w:szCs w:val="24"/>
        </w:rPr>
        <w:t xml:space="preserve">challenges across H&amp;Cs (Green and Riddington, 2020). Aligning to social mobility and language theory (Giroux, 1992), the significant voids in </w:t>
      </w:r>
      <w:r w:rsidR="0002402E">
        <w:rPr>
          <w:rFonts w:ascii="Arial" w:hAnsi="Arial" w:cs="Arial"/>
          <w:sz w:val="24"/>
          <w:szCs w:val="24"/>
        </w:rPr>
        <w:t xml:space="preserve">the </w:t>
      </w:r>
      <w:r w:rsidRPr="000345DE">
        <w:rPr>
          <w:rFonts w:ascii="Arial" w:hAnsi="Arial" w:cs="Arial"/>
          <w:sz w:val="24"/>
          <w:szCs w:val="24"/>
        </w:rPr>
        <w:t xml:space="preserve">development of LGBTQ+ cultural competence </w:t>
      </w:r>
      <w:r w:rsidR="0002402E">
        <w:rPr>
          <w:rFonts w:ascii="Arial" w:hAnsi="Arial" w:cs="Arial"/>
          <w:sz w:val="24"/>
          <w:szCs w:val="24"/>
        </w:rPr>
        <w:t xml:space="preserve">and </w:t>
      </w:r>
      <w:r w:rsidRPr="000345DE">
        <w:rPr>
          <w:rFonts w:ascii="Arial" w:hAnsi="Arial" w:cs="Arial"/>
          <w:sz w:val="24"/>
          <w:szCs w:val="24"/>
        </w:rPr>
        <w:t>health issues, creating a lack of knowledge, and arguabl</w:t>
      </w:r>
      <w:r w:rsidR="0002402E">
        <w:rPr>
          <w:rFonts w:ascii="Arial" w:hAnsi="Arial" w:cs="Arial"/>
          <w:sz w:val="24"/>
          <w:szCs w:val="24"/>
        </w:rPr>
        <w:t>y</w:t>
      </w:r>
      <w:r w:rsidRPr="000345DE">
        <w:rPr>
          <w:rFonts w:ascii="Arial" w:hAnsi="Arial" w:cs="Arial"/>
          <w:sz w:val="24"/>
          <w:szCs w:val="24"/>
        </w:rPr>
        <w:t xml:space="preserve"> a lack of educational and training opportunities in language application (</w:t>
      </w:r>
      <w:r w:rsidRPr="000345DE">
        <w:rPr>
          <w:rFonts w:ascii="Arial" w:hAnsi="Arial" w:cs="Arial"/>
          <w:color w:val="222222"/>
          <w:sz w:val="24"/>
          <w:szCs w:val="24"/>
          <w:shd w:val="clear" w:color="auto" w:fill="FFFFFF"/>
        </w:rPr>
        <w:t xml:space="preserve">McCann and Brown, 2018). As H&amp;Cs appear to be focusing </w:t>
      </w:r>
      <w:r w:rsidR="0002402E">
        <w:rPr>
          <w:rFonts w:ascii="Arial" w:hAnsi="Arial" w:cs="Arial"/>
          <w:color w:val="222222"/>
          <w:sz w:val="24"/>
          <w:szCs w:val="24"/>
          <w:shd w:val="clear" w:color="auto" w:fill="FFFFFF"/>
        </w:rPr>
        <w:t>more o</w:t>
      </w:r>
      <w:r w:rsidRPr="000345DE">
        <w:rPr>
          <w:rFonts w:ascii="Arial" w:hAnsi="Arial" w:cs="Arial"/>
          <w:color w:val="222222"/>
          <w:sz w:val="24"/>
          <w:szCs w:val="24"/>
          <w:shd w:val="clear" w:color="auto" w:fill="FFFFFF"/>
        </w:rPr>
        <w:t xml:space="preserve">n difference than </w:t>
      </w:r>
      <w:r w:rsidRPr="000345DE">
        <w:rPr>
          <w:rFonts w:ascii="Arial" w:hAnsi="Arial" w:cs="Arial"/>
          <w:sz w:val="24"/>
          <w:szCs w:val="24"/>
        </w:rPr>
        <w:t>how collaborati</w:t>
      </w:r>
      <w:r w:rsidR="0002402E">
        <w:rPr>
          <w:rFonts w:ascii="Arial" w:hAnsi="Arial" w:cs="Arial"/>
          <w:sz w:val="24"/>
          <w:szCs w:val="24"/>
        </w:rPr>
        <w:t>on</w:t>
      </w:r>
      <w:r w:rsidRPr="000345DE">
        <w:rPr>
          <w:rFonts w:ascii="Arial" w:hAnsi="Arial" w:cs="Arial"/>
          <w:sz w:val="24"/>
          <w:szCs w:val="24"/>
        </w:rPr>
        <w:t xml:space="preserve"> provide</w:t>
      </w:r>
      <w:r w:rsidR="0002402E">
        <w:rPr>
          <w:rFonts w:ascii="Arial" w:hAnsi="Arial" w:cs="Arial"/>
          <w:sz w:val="24"/>
          <w:szCs w:val="24"/>
        </w:rPr>
        <w:t>s</w:t>
      </w:r>
      <w:r w:rsidRPr="000345DE">
        <w:rPr>
          <w:rFonts w:ascii="Arial" w:hAnsi="Arial" w:cs="Arial"/>
          <w:sz w:val="24"/>
          <w:szCs w:val="24"/>
        </w:rPr>
        <w:t xml:space="preserve"> the right provisions to cross boundaries (Giroux, 1992). In response to the earlier literature review</w:t>
      </w:r>
      <w:r w:rsidR="00316D44">
        <w:rPr>
          <w:rFonts w:ascii="Arial" w:hAnsi="Arial" w:cs="Arial"/>
          <w:sz w:val="24"/>
          <w:szCs w:val="24"/>
        </w:rPr>
        <w:t xml:space="preserve">, </w:t>
      </w:r>
      <w:r w:rsidRPr="000345DE">
        <w:rPr>
          <w:rFonts w:ascii="Arial" w:hAnsi="Arial" w:cs="Arial"/>
          <w:sz w:val="24"/>
          <w:szCs w:val="24"/>
        </w:rPr>
        <w:t>the findings of this research indicate</w:t>
      </w:r>
      <w:r w:rsidR="00316D44">
        <w:rPr>
          <w:rFonts w:ascii="Arial" w:hAnsi="Arial" w:cs="Arial"/>
          <w:sz w:val="24"/>
          <w:szCs w:val="24"/>
        </w:rPr>
        <w:t xml:space="preserve"> </w:t>
      </w:r>
      <w:r w:rsidRPr="000345DE">
        <w:rPr>
          <w:rFonts w:ascii="Arial" w:hAnsi="Arial" w:cs="Arial"/>
          <w:sz w:val="24"/>
          <w:szCs w:val="24"/>
        </w:rPr>
        <w:t xml:space="preserve">that  addressing training </w:t>
      </w:r>
      <w:r w:rsidR="00E22538" w:rsidRPr="000345DE">
        <w:rPr>
          <w:rFonts w:ascii="Arial" w:hAnsi="Arial" w:cs="Arial"/>
          <w:sz w:val="24"/>
          <w:szCs w:val="24"/>
        </w:rPr>
        <w:t>opportunities</w:t>
      </w:r>
      <w:r w:rsidRPr="000345DE">
        <w:rPr>
          <w:rFonts w:ascii="Arial" w:hAnsi="Arial" w:cs="Arial"/>
          <w:sz w:val="24"/>
          <w:szCs w:val="24"/>
        </w:rPr>
        <w:t xml:space="preserve"> would aid the </w:t>
      </w:r>
      <w:r w:rsidR="00316D44">
        <w:rPr>
          <w:rFonts w:ascii="Arial" w:hAnsi="Arial" w:cs="Arial"/>
          <w:sz w:val="24"/>
          <w:szCs w:val="24"/>
        </w:rPr>
        <w:t>reflection</w:t>
      </w:r>
      <w:r w:rsidRPr="000345DE">
        <w:rPr>
          <w:rFonts w:ascii="Arial" w:hAnsi="Arial" w:cs="Arial"/>
          <w:sz w:val="24"/>
          <w:szCs w:val="24"/>
        </w:rPr>
        <w:t xml:space="preserve"> of beliefs and attitudes</w:t>
      </w:r>
      <w:r w:rsidR="00316D44">
        <w:rPr>
          <w:rFonts w:ascii="Arial" w:hAnsi="Arial" w:cs="Arial"/>
          <w:sz w:val="24"/>
          <w:szCs w:val="24"/>
        </w:rPr>
        <w:t>, e</w:t>
      </w:r>
      <w:r w:rsidRPr="000345DE">
        <w:rPr>
          <w:rFonts w:ascii="Arial" w:hAnsi="Arial" w:cs="Arial"/>
          <w:sz w:val="24"/>
          <w:szCs w:val="24"/>
        </w:rPr>
        <w:t>xplor</w:t>
      </w:r>
      <w:r w:rsidR="00316D44">
        <w:rPr>
          <w:rFonts w:ascii="Arial" w:hAnsi="Arial" w:cs="Arial"/>
          <w:sz w:val="24"/>
          <w:szCs w:val="24"/>
        </w:rPr>
        <w:t>ing</w:t>
      </w:r>
      <w:r w:rsidRPr="000345DE">
        <w:rPr>
          <w:rFonts w:ascii="Arial" w:hAnsi="Arial" w:cs="Arial"/>
          <w:sz w:val="24"/>
          <w:szCs w:val="24"/>
        </w:rPr>
        <w:t xml:space="preserve"> methods to diminish stigma </w:t>
      </w:r>
      <w:r w:rsidR="00316D44">
        <w:rPr>
          <w:rFonts w:ascii="Arial" w:hAnsi="Arial" w:cs="Arial"/>
          <w:sz w:val="24"/>
          <w:szCs w:val="24"/>
        </w:rPr>
        <w:t>which are</w:t>
      </w:r>
      <w:r w:rsidRPr="000345DE">
        <w:rPr>
          <w:rFonts w:ascii="Arial" w:hAnsi="Arial" w:cs="Arial"/>
          <w:sz w:val="24"/>
          <w:szCs w:val="24"/>
        </w:rPr>
        <w:t xml:space="preserve"> unknowingly shared through gender</w:t>
      </w:r>
      <w:r w:rsidR="00BF4360">
        <w:rPr>
          <w:rFonts w:ascii="Arial" w:hAnsi="Arial" w:cs="Arial"/>
          <w:sz w:val="24"/>
          <w:szCs w:val="24"/>
        </w:rPr>
        <w:t xml:space="preserve"> </w:t>
      </w:r>
      <w:r w:rsidRPr="000345DE">
        <w:rPr>
          <w:rFonts w:ascii="Arial" w:hAnsi="Arial" w:cs="Arial"/>
          <w:sz w:val="24"/>
          <w:szCs w:val="24"/>
        </w:rPr>
        <w:t>language application becoming truths and aligning to social discourse and power</w:t>
      </w:r>
      <w:r w:rsidR="00316D44">
        <w:rPr>
          <w:rFonts w:ascii="Arial" w:hAnsi="Arial" w:cs="Arial"/>
          <w:sz w:val="24"/>
          <w:szCs w:val="24"/>
        </w:rPr>
        <w:t xml:space="preserve"> </w:t>
      </w:r>
      <w:r w:rsidR="00316D44" w:rsidRPr="000345DE">
        <w:rPr>
          <w:rFonts w:ascii="Arial" w:hAnsi="Arial" w:cs="Arial"/>
          <w:sz w:val="24"/>
          <w:szCs w:val="24"/>
        </w:rPr>
        <w:t>(RCN 2020)</w:t>
      </w:r>
      <w:r w:rsidRPr="000345DE">
        <w:rPr>
          <w:rFonts w:ascii="Arial" w:hAnsi="Arial" w:cs="Arial"/>
          <w:sz w:val="24"/>
          <w:szCs w:val="24"/>
        </w:rPr>
        <w:t xml:space="preserve">. </w:t>
      </w:r>
    </w:p>
    <w:p w14:paraId="36975199" w14:textId="77777777" w:rsidR="00ED3BAE" w:rsidRPr="000345DE" w:rsidRDefault="00ED3BAE" w:rsidP="00ED3BAE">
      <w:pPr>
        <w:autoSpaceDE w:val="0"/>
        <w:autoSpaceDN w:val="0"/>
        <w:adjustRightInd w:val="0"/>
        <w:spacing w:after="0" w:line="360" w:lineRule="auto"/>
        <w:rPr>
          <w:rFonts w:ascii="Arial" w:hAnsi="Arial" w:cs="Arial"/>
          <w:sz w:val="24"/>
          <w:szCs w:val="24"/>
        </w:rPr>
      </w:pPr>
    </w:p>
    <w:p w14:paraId="66223E16" w14:textId="060B6AED" w:rsidR="00ED3BAE" w:rsidRPr="000345DE" w:rsidRDefault="00ED3BAE" w:rsidP="00ED3BAE">
      <w:pPr>
        <w:autoSpaceDE w:val="0"/>
        <w:autoSpaceDN w:val="0"/>
        <w:adjustRightInd w:val="0"/>
        <w:spacing w:after="0" w:line="360" w:lineRule="auto"/>
        <w:rPr>
          <w:rFonts w:ascii="Arial" w:hAnsi="Arial" w:cs="Arial"/>
          <w:sz w:val="24"/>
          <w:szCs w:val="24"/>
        </w:rPr>
      </w:pPr>
      <w:r w:rsidRPr="000345DE">
        <w:rPr>
          <w:rFonts w:ascii="Arial" w:hAnsi="Arial" w:cs="Arial"/>
          <w:sz w:val="24"/>
          <w:szCs w:val="24"/>
        </w:rPr>
        <w:t xml:space="preserve">Therefore, whilst </w:t>
      </w:r>
      <w:r w:rsidR="004F173F">
        <w:rPr>
          <w:rFonts w:ascii="Arial" w:hAnsi="Arial" w:cs="Arial"/>
          <w:sz w:val="24"/>
          <w:szCs w:val="24"/>
        </w:rPr>
        <w:t>legislative policies are produced</w:t>
      </w:r>
      <w:r w:rsidR="00BF4360">
        <w:rPr>
          <w:rFonts w:ascii="Arial" w:hAnsi="Arial" w:cs="Arial"/>
          <w:sz w:val="24"/>
          <w:szCs w:val="24"/>
        </w:rPr>
        <w:t>,</w:t>
      </w:r>
      <w:r w:rsidR="004F173F">
        <w:rPr>
          <w:rFonts w:ascii="Arial" w:hAnsi="Arial" w:cs="Arial"/>
          <w:sz w:val="24"/>
          <w:szCs w:val="24"/>
        </w:rPr>
        <w:t xml:space="preserve"> the </w:t>
      </w:r>
      <w:r w:rsidRPr="000345DE">
        <w:rPr>
          <w:rFonts w:ascii="Arial" w:hAnsi="Arial" w:cs="Arial"/>
          <w:sz w:val="24"/>
          <w:szCs w:val="24"/>
        </w:rPr>
        <w:t>law does not firmly require actions promoting dignity, respect and equality,</w:t>
      </w:r>
      <w:r w:rsidR="00BF4360">
        <w:rPr>
          <w:rFonts w:ascii="Arial" w:hAnsi="Arial" w:cs="Arial"/>
          <w:sz w:val="24"/>
          <w:szCs w:val="24"/>
        </w:rPr>
        <w:t xml:space="preserve"> but</w:t>
      </w:r>
      <w:r w:rsidRPr="000345DE">
        <w:rPr>
          <w:rFonts w:ascii="Arial" w:hAnsi="Arial" w:cs="Arial"/>
          <w:sz w:val="24"/>
          <w:szCs w:val="24"/>
        </w:rPr>
        <w:t xml:space="preserve"> this does not preclude H&amp;Cs aiming for </w:t>
      </w:r>
      <w:r w:rsidR="00502639">
        <w:rPr>
          <w:rFonts w:ascii="Arial" w:hAnsi="Arial" w:cs="Arial"/>
          <w:sz w:val="24"/>
          <w:szCs w:val="24"/>
        </w:rPr>
        <w:t>language application</w:t>
      </w:r>
      <w:r w:rsidRPr="000345DE">
        <w:rPr>
          <w:rFonts w:ascii="Arial" w:hAnsi="Arial" w:cs="Arial"/>
          <w:sz w:val="24"/>
          <w:szCs w:val="24"/>
        </w:rPr>
        <w:t xml:space="preserve"> beyond what law mandates (DoH, 2008). UK H&amp;Cs, need to work in partnership with a range of people</w:t>
      </w:r>
      <w:r w:rsidR="00BF4360">
        <w:rPr>
          <w:rFonts w:ascii="Arial" w:hAnsi="Arial" w:cs="Arial"/>
          <w:sz w:val="24"/>
          <w:szCs w:val="24"/>
        </w:rPr>
        <w:t xml:space="preserve"> with</w:t>
      </w:r>
      <w:r w:rsidRPr="000345DE">
        <w:rPr>
          <w:rFonts w:ascii="Arial" w:hAnsi="Arial" w:cs="Arial"/>
          <w:sz w:val="24"/>
          <w:szCs w:val="24"/>
        </w:rPr>
        <w:t>in the community and across the three sublevels note</w:t>
      </w:r>
      <w:r w:rsidR="00BF4360">
        <w:rPr>
          <w:rFonts w:ascii="Arial" w:hAnsi="Arial" w:cs="Arial"/>
          <w:sz w:val="24"/>
          <w:szCs w:val="24"/>
        </w:rPr>
        <w:t>d</w:t>
      </w:r>
      <w:r w:rsidR="004F173F">
        <w:rPr>
          <w:rFonts w:ascii="Arial" w:hAnsi="Arial" w:cs="Arial"/>
          <w:sz w:val="24"/>
          <w:szCs w:val="24"/>
        </w:rPr>
        <w:t xml:space="preserve">, </w:t>
      </w:r>
      <w:r w:rsidRPr="000345DE">
        <w:rPr>
          <w:rFonts w:ascii="Arial" w:hAnsi="Arial" w:cs="Arial"/>
          <w:sz w:val="24"/>
          <w:szCs w:val="24"/>
        </w:rPr>
        <w:t>to gain agency and social mobility (</w:t>
      </w:r>
      <w:r w:rsidRPr="000345DE">
        <w:rPr>
          <w:rFonts w:ascii="Arial" w:hAnsi="Arial" w:cs="Arial"/>
          <w:sz w:val="24"/>
          <w:szCs w:val="24"/>
          <w:shd w:val="clear" w:color="auto" w:fill="FFFFFF"/>
        </w:rPr>
        <w:t xml:space="preserve">Grace and Gravestock, 2009; </w:t>
      </w:r>
      <w:r w:rsidRPr="000345DE">
        <w:rPr>
          <w:rFonts w:ascii="Arial" w:hAnsi="Arial" w:cs="Arial"/>
          <w:sz w:val="24"/>
          <w:szCs w:val="24"/>
        </w:rPr>
        <w:t>Dyer and DasNair, 2012</w:t>
      </w:r>
      <w:r w:rsidR="00BF4360">
        <w:rPr>
          <w:rFonts w:ascii="Arial" w:hAnsi="Arial" w:cs="Arial"/>
          <w:sz w:val="24"/>
          <w:szCs w:val="24"/>
        </w:rPr>
        <w:t>;</w:t>
      </w:r>
      <w:r w:rsidRPr="000345DE">
        <w:rPr>
          <w:rFonts w:ascii="Arial" w:hAnsi="Arial" w:cs="Arial"/>
          <w:sz w:val="24"/>
          <w:szCs w:val="24"/>
        </w:rPr>
        <w:t xml:space="preserve"> Morgan, 2022</w:t>
      </w:r>
      <w:r w:rsidRPr="000345DE">
        <w:rPr>
          <w:rFonts w:ascii="Arial" w:hAnsi="Arial" w:cs="Arial"/>
          <w:sz w:val="24"/>
          <w:szCs w:val="24"/>
          <w:shd w:val="clear" w:color="auto" w:fill="FFFFFF"/>
        </w:rPr>
        <w:t>)</w:t>
      </w:r>
      <w:r w:rsidR="00502639">
        <w:rPr>
          <w:rFonts w:ascii="Arial" w:hAnsi="Arial" w:cs="Arial"/>
          <w:sz w:val="24"/>
          <w:szCs w:val="24"/>
          <w:shd w:val="clear" w:color="auto" w:fill="FFFFFF"/>
        </w:rPr>
        <w:t>, w</w:t>
      </w:r>
      <w:r w:rsidRPr="000345DE">
        <w:rPr>
          <w:rFonts w:ascii="Arial" w:hAnsi="Arial" w:cs="Arial"/>
          <w:sz w:val="24"/>
          <w:szCs w:val="24"/>
        </w:rPr>
        <w:t>ith p</w:t>
      </w:r>
      <w:r w:rsidRPr="000345DE">
        <w:rPr>
          <w:rFonts w:ascii="Arial" w:eastAsia="Times New Roman" w:hAnsi="Arial" w:cs="Arial"/>
          <w:sz w:val="24"/>
          <w:szCs w:val="24"/>
          <w:lang w:eastAsia="en-GB"/>
        </w:rPr>
        <w:t>rofession</w:t>
      </w:r>
      <w:r w:rsidR="004F173F">
        <w:rPr>
          <w:rFonts w:ascii="Arial" w:eastAsia="Times New Roman" w:hAnsi="Arial" w:cs="Arial"/>
          <w:sz w:val="24"/>
          <w:szCs w:val="24"/>
          <w:lang w:eastAsia="en-GB"/>
        </w:rPr>
        <w:t>al</w:t>
      </w:r>
      <w:r w:rsidRPr="000345DE">
        <w:rPr>
          <w:rFonts w:ascii="Arial" w:eastAsia="Times New Roman" w:hAnsi="Arial" w:cs="Arial"/>
          <w:sz w:val="24"/>
          <w:szCs w:val="24"/>
          <w:lang w:eastAsia="en-GB"/>
        </w:rPr>
        <w:t xml:space="preserve"> body input to address gender language application now and in the future</w:t>
      </w:r>
      <w:r w:rsidRPr="000345DE">
        <w:rPr>
          <w:rFonts w:ascii="Arial" w:hAnsi="Arial" w:cs="Arial"/>
          <w:sz w:val="24"/>
          <w:szCs w:val="24"/>
        </w:rPr>
        <w:t xml:space="preserve"> (Taylor and Gibbons, 2021)</w:t>
      </w:r>
      <w:r w:rsidRPr="000345DE">
        <w:rPr>
          <w:rFonts w:ascii="Arial" w:eastAsia="Times New Roman" w:hAnsi="Arial" w:cs="Arial"/>
          <w:sz w:val="24"/>
          <w:szCs w:val="24"/>
          <w:lang w:eastAsia="en-GB"/>
        </w:rPr>
        <w:t xml:space="preserve">. </w:t>
      </w:r>
      <w:r w:rsidR="00502639">
        <w:rPr>
          <w:rFonts w:ascii="Arial" w:eastAsia="Times New Roman" w:hAnsi="Arial" w:cs="Arial"/>
          <w:sz w:val="24"/>
          <w:szCs w:val="24"/>
          <w:lang w:eastAsia="en-GB"/>
        </w:rPr>
        <w:t>This enables</w:t>
      </w:r>
      <w:r w:rsidRPr="000345DE">
        <w:rPr>
          <w:rFonts w:ascii="Arial" w:eastAsia="Times New Roman" w:hAnsi="Arial" w:cs="Arial"/>
          <w:sz w:val="24"/>
          <w:szCs w:val="24"/>
          <w:lang w:eastAsia="en-GB"/>
        </w:rPr>
        <w:t xml:space="preserve"> environments </w:t>
      </w:r>
      <w:r w:rsidR="00502639">
        <w:rPr>
          <w:rFonts w:ascii="Arial" w:eastAsia="Times New Roman" w:hAnsi="Arial" w:cs="Arial"/>
          <w:sz w:val="24"/>
          <w:szCs w:val="24"/>
          <w:lang w:eastAsia="en-GB"/>
        </w:rPr>
        <w:t xml:space="preserve">to be </w:t>
      </w:r>
      <w:r w:rsidRPr="000345DE">
        <w:rPr>
          <w:rFonts w:ascii="Arial" w:eastAsia="Times New Roman" w:hAnsi="Arial" w:cs="Arial"/>
          <w:sz w:val="24"/>
          <w:szCs w:val="24"/>
          <w:lang w:eastAsia="en-GB"/>
        </w:rPr>
        <w:t>more accessible for all</w:t>
      </w:r>
      <w:r w:rsidR="004F173F">
        <w:rPr>
          <w:rFonts w:ascii="Arial" w:eastAsia="Times New Roman" w:hAnsi="Arial" w:cs="Arial"/>
          <w:sz w:val="24"/>
          <w:szCs w:val="24"/>
          <w:lang w:eastAsia="en-GB"/>
        </w:rPr>
        <w:t>,</w:t>
      </w:r>
      <w:r w:rsidRPr="000345DE">
        <w:rPr>
          <w:rFonts w:ascii="Arial" w:eastAsia="Times New Roman" w:hAnsi="Arial" w:cs="Arial"/>
          <w:sz w:val="24"/>
          <w:szCs w:val="24"/>
          <w:lang w:eastAsia="en-GB"/>
        </w:rPr>
        <w:t xml:space="preserve"> through </w:t>
      </w:r>
      <w:r w:rsidR="004F173F">
        <w:rPr>
          <w:rFonts w:ascii="Arial" w:eastAsia="Times New Roman" w:hAnsi="Arial" w:cs="Arial"/>
          <w:sz w:val="24"/>
          <w:szCs w:val="24"/>
          <w:lang w:eastAsia="en-GB"/>
        </w:rPr>
        <w:t xml:space="preserve">H&amp;Cs staffing </w:t>
      </w:r>
      <w:r w:rsidRPr="000345DE">
        <w:rPr>
          <w:rFonts w:ascii="Arial" w:eastAsia="Times New Roman" w:hAnsi="Arial" w:cs="Arial"/>
          <w:sz w:val="24"/>
          <w:szCs w:val="24"/>
          <w:lang w:eastAsia="en-GB"/>
        </w:rPr>
        <w:t>application</w:t>
      </w:r>
      <w:r w:rsidR="004F173F">
        <w:rPr>
          <w:rFonts w:ascii="Arial" w:eastAsia="Times New Roman" w:hAnsi="Arial" w:cs="Arial"/>
          <w:sz w:val="24"/>
          <w:szCs w:val="24"/>
          <w:lang w:eastAsia="en-GB"/>
        </w:rPr>
        <w:t xml:space="preserve"> of</w:t>
      </w:r>
      <w:r w:rsidRPr="000345DE">
        <w:rPr>
          <w:rFonts w:ascii="Arial" w:eastAsia="Times New Roman" w:hAnsi="Arial" w:cs="Arial"/>
          <w:sz w:val="24"/>
          <w:szCs w:val="24"/>
          <w:lang w:eastAsia="en-GB"/>
        </w:rPr>
        <w:t xml:space="preserve"> </w:t>
      </w:r>
      <w:r w:rsidR="00630879">
        <w:rPr>
          <w:rFonts w:ascii="Arial" w:eastAsia="Times New Roman" w:hAnsi="Arial" w:cs="Arial"/>
          <w:sz w:val="24"/>
          <w:szCs w:val="24"/>
          <w:lang w:eastAsia="en-GB"/>
        </w:rPr>
        <w:t>linguistics</w:t>
      </w:r>
      <w:r w:rsidRPr="000345DE">
        <w:rPr>
          <w:rFonts w:ascii="Arial" w:eastAsia="Times New Roman" w:hAnsi="Arial" w:cs="Arial"/>
          <w:sz w:val="24"/>
          <w:szCs w:val="24"/>
          <w:lang w:eastAsia="en-GB"/>
        </w:rPr>
        <w:t>, visual</w:t>
      </w:r>
      <w:r w:rsidR="004F173F">
        <w:rPr>
          <w:rFonts w:ascii="Arial" w:eastAsia="Times New Roman" w:hAnsi="Arial" w:cs="Arial"/>
          <w:sz w:val="24"/>
          <w:szCs w:val="24"/>
          <w:lang w:eastAsia="en-GB"/>
        </w:rPr>
        <w:t>ly; with</w:t>
      </w:r>
      <w:r w:rsidRPr="000345DE">
        <w:rPr>
          <w:rFonts w:ascii="Arial" w:eastAsia="Times New Roman" w:hAnsi="Arial" w:cs="Arial"/>
          <w:sz w:val="24"/>
          <w:szCs w:val="24"/>
          <w:lang w:eastAsia="en-GB"/>
        </w:rPr>
        <w:t xml:space="preserve"> </w:t>
      </w:r>
      <w:r w:rsidR="004F173F">
        <w:rPr>
          <w:rFonts w:ascii="Arial" w:eastAsia="Times New Roman" w:hAnsi="Arial" w:cs="Arial"/>
          <w:sz w:val="24"/>
          <w:szCs w:val="24"/>
          <w:lang w:eastAsia="en-GB"/>
        </w:rPr>
        <w:t xml:space="preserve">less </w:t>
      </w:r>
      <w:r w:rsidRPr="000345DE">
        <w:rPr>
          <w:rFonts w:ascii="Arial" w:eastAsia="Times New Roman" w:hAnsi="Arial" w:cs="Arial"/>
          <w:sz w:val="24"/>
          <w:szCs w:val="24"/>
          <w:lang w:eastAsia="en-GB"/>
        </w:rPr>
        <w:t>heteronormative images and healthcare information that explains the importance of H&amp;Cs without processionary terms (</w:t>
      </w:r>
      <w:r w:rsidRPr="000345DE">
        <w:rPr>
          <w:rFonts w:ascii="Arial" w:hAnsi="Arial" w:cs="Arial"/>
          <w:sz w:val="24"/>
          <w:szCs w:val="24"/>
        </w:rPr>
        <w:t xml:space="preserve">Bolderson and Ralph, 2016; Vincent, 2019; Brown </w:t>
      </w:r>
      <w:r w:rsidRPr="000345DE">
        <w:rPr>
          <w:rFonts w:ascii="Arial" w:hAnsi="Arial" w:cs="Arial"/>
          <w:i/>
          <w:iCs/>
          <w:sz w:val="24"/>
          <w:szCs w:val="24"/>
        </w:rPr>
        <w:t>et al</w:t>
      </w:r>
      <w:r w:rsidRPr="000345DE">
        <w:rPr>
          <w:rFonts w:ascii="Arial" w:hAnsi="Arial" w:cs="Arial"/>
          <w:sz w:val="24"/>
          <w:szCs w:val="24"/>
        </w:rPr>
        <w:t xml:space="preserve">., 2021; Berner </w:t>
      </w:r>
      <w:r w:rsidRPr="000345DE">
        <w:rPr>
          <w:rFonts w:ascii="Arial" w:hAnsi="Arial" w:cs="Arial"/>
          <w:i/>
          <w:iCs/>
          <w:sz w:val="24"/>
          <w:szCs w:val="24"/>
        </w:rPr>
        <w:t>et al.,</w:t>
      </w:r>
      <w:r w:rsidRPr="000345DE">
        <w:rPr>
          <w:rFonts w:ascii="Arial" w:hAnsi="Arial" w:cs="Arial"/>
          <w:sz w:val="24"/>
          <w:szCs w:val="24"/>
        </w:rPr>
        <w:t xml:space="preserve"> 2021; Jennings </w:t>
      </w:r>
      <w:r w:rsidRPr="000345DE">
        <w:rPr>
          <w:rFonts w:ascii="Arial" w:hAnsi="Arial" w:cs="Arial"/>
          <w:i/>
          <w:iCs/>
          <w:sz w:val="24"/>
          <w:szCs w:val="24"/>
        </w:rPr>
        <w:t>et al.,</w:t>
      </w:r>
      <w:r w:rsidRPr="000345DE">
        <w:rPr>
          <w:rFonts w:ascii="Arial" w:hAnsi="Arial" w:cs="Arial"/>
          <w:sz w:val="24"/>
          <w:szCs w:val="24"/>
        </w:rPr>
        <w:t xml:space="preserve"> 2022)</w:t>
      </w:r>
      <w:r w:rsidRPr="000345DE">
        <w:rPr>
          <w:rFonts w:ascii="Arial" w:eastAsia="Times New Roman" w:hAnsi="Arial" w:cs="Arial"/>
          <w:sz w:val="24"/>
          <w:szCs w:val="24"/>
          <w:lang w:eastAsia="en-GB"/>
        </w:rPr>
        <w:t>.</w:t>
      </w:r>
    </w:p>
    <w:p w14:paraId="4AB4B439" w14:textId="77777777" w:rsidR="00ED3BAE" w:rsidRPr="000345DE" w:rsidRDefault="00ED3BAE" w:rsidP="00ED3BAE">
      <w:pPr>
        <w:autoSpaceDE w:val="0"/>
        <w:autoSpaceDN w:val="0"/>
        <w:adjustRightInd w:val="0"/>
        <w:spacing w:after="0" w:line="360" w:lineRule="auto"/>
        <w:rPr>
          <w:rFonts w:ascii="Arial" w:hAnsi="Arial" w:cs="Arial"/>
          <w:sz w:val="24"/>
          <w:szCs w:val="24"/>
        </w:rPr>
      </w:pPr>
    </w:p>
    <w:p w14:paraId="1172CD92" w14:textId="5C6565F5" w:rsidR="00ED3BAE" w:rsidRPr="000345DE" w:rsidRDefault="00502639" w:rsidP="00ED3BAE">
      <w:pPr>
        <w:spacing w:line="360" w:lineRule="auto"/>
        <w:rPr>
          <w:rFonts w:ascii="Arial" w:eastAsiaTheme="minorEastAsia" w:hAnsi="Arial" w:cs="Arial"/>
          <w:sz w:val="24"/>
          <w:szCs w:val="24"/>
        </w:rPr>
      </w:pPr>
      <w:r>
        <w:rPr>
          <w:rFonts w:ascii="Arial" w:hAnsi="Arial" w:cs="Arial"/>
          <w:sz w:val="24"/>
          <w:szCs w:val="24"/>
        </w:rPr>
        <w:t>T</w:t>
      </w:r>
      <w:r w:rsidR="00ED3BAE" w:rsidRPr="000345DE">
        <w:rPr>
          <w:rFonts w:ascii="Arial" w:hAnsi="Arial" w:cs="Arial"/>
          <w:sz w:val="24"/>
          <w:szCs w:val="24"/>
        </w:rPr>
        <w:t>he impact and benefits of the application of gender inclusive language engagement with H&amp;Cs have shown t</w:t>
      </w:r>
      <w:r w:rsidR="00ED3BAE" w:rsidRPr="000345DE">
        <w:rPr>
          <w:rFonts w:ascii="Arial" w:eastAsiaTheme="minorEastAsia" w:hAnsi="Arial" w:cs="Arial"/>
          <w:sz w:val="24"/>
          <w:szCs w:val="24"/>
        </w:rPr>
        <w:t>hroughout this research</w:t>
      </w:r>
      <w:r>
        <w:rPr>
          <w:rFonts w:ascii="Arial" w:eastAsiaTheme="minorEastAsia" w:hAnsi="Arial" w:cs="Arial"/>
          <w:sz w:val="24"/>
          <w:szCs w:val="24"/>
        </w:rPr>
        <w:t xml:space="preserve"> that there is a conflict in </w:t>
      </w:r>
      <w:r w:rsidR="00ED3BAE" w:rsidRPr="000345DE">
        <w:rPr>
          <w:rFonts w:ascii="Arial" w:eastAsiaTheme="minorEastAsia" w:hAnsi="Arial" w:cs="Arial"/>
          <w:sz w:val="24"/>
          <w:szCs w:val="24"/>
        </w:rPr>
        <w:t>the application of societal communication at different levels (</w:t>
      </w:r>
      <w:r w:rsidR="00ED3BAE" w:rsidRPr="000345DE">
        <w:rPr>
          <w:rFonts w:ascii="Arial" w:hAnsi="Arial" w:cs="Arial"/>
          <w:sz w:val="24"/>
          <w:szCs w:val="24"/>
        </w:rPr>
        <w:t>Dyer and DasNair, 2012; Rapp and Corral-Granados, 2021</w:t>
      </w:r>
      <w:r w:rsidR="00ED3BAE" w:rsidRPr="000345DE">
        <w:rPr>
          <w:rFonts w:ascii="Arial" w:eastAsiaTheme="minorEastAsia" w:hAnsi="Arial" w:cs="Arial"/>
          <w:sz w:val="24"/>
          <w:szCs w:val="24"/>
        </w:rPr>
        <w:t>)</w:t>
      </w:r>
      <w:r>
        <w:rPr>
          <w:rFonts w:ascii="Arial" w:eastAsiaTheme="minorEastAsia" w:hAnsi="Arial" w:cs="Arial"/>
          <w:sz w:val="24"/>
          <w:szCs w:val="24"/>
        </w:rPr>
        <w:t>, which creates</w:t>
      </w:r>
      <w:r w:rsidR="00ED3BAE" w:rsidRPr="000345DE">
        <w:rPr>
          <w:rFonts w:ascii="Arial" w:eastAsiaTheme="minorEastAsia" w:hAnsi="Arial" w:cs="Arial"/>
          <w:sz w:val="24"/>
          <w:szCs w:val="24"/>
        </w:rPr>
        <w:t xml:space="preserve"> </w:t>
      </w:r>
      <w:r w:rsidR="00ED3BAE" w:rsidRPr="000345DE">
        <w:rPr>
          <w:rFonts w:ascii="Arial" w:hAnsi="Arial" w:cs="Arial"/>
          <w:sz w:val="24"/>
          <w:szCs w:val="24"/>
          <w:shd w:val="clear" w:color="auto" w:fill="FFFFFF"/>
        </w:rPr>
        <w:t>soci</w:t>
      </w:r>
      <w:r>
        <w:rPr>
          <w:rFonts w:ascii="Arial" w:hAnsi="Arial" w:cs="Arial"/>
          <w:sz w:val="24"/>
          <w:szCs w:val="24"/>
          <w:shd w:val="clear" w:color="auto" w:fill="FFFFFF"/>
        </w:rPr>
        <w:t>al</w:t>
      </w:r>
      <w:r w:rsidR="00ED3BAE" w:rsidRPr="000345DE">
        <w:rPr>
          <w:rFonts w:ascii="Arial" w:hAnsi="Arial" w:cs="Arial"/>
          <w:sz w:val="24"/>
          <w:szCs w:val="24"/>
          <w:shd w:val="clear" w:color="auto" w:fill="FFFFFF"/>
        </w:rPr>
        <w:t xml:space="preserve"> control and identity (</w:t>
      </w:r>
      <w:r w:rsidR="00ED3BAE" w:rsidRPr="000345DE">
        <w:rPr>
          <w:rFonts w:ascii="Arial" w:hAnsi="Arial" w:cs="Arial"/>
          <w:sz w:val="24"/>
          <w:szCs w:val="24"/>
        </w:rPr>
        <w:t>King, 2004)</w:t>
      </w:r>
      <w:r w:rsidR="00ED3BAE" w:rsidRPr="000345DE">
        <w:rPr>
          <w:rFonts w:ascii="Arial" w:eastAsiaTheme="minorEastAsia" w:hAnsi="Arial" w:cs="Arial"/>
          <w:sz w:val="24"/>
          <w:szCs w:val="24"/>
        </w:rPr>
        <w:t xml:space="preserve"> </w:t>
      </w:r>
      <w:r w:rsidR="00ED3BAE" w:rsidRPr="000345DE">
        <w:rPr>
          <w:rFonts w:ascii="Arial" w:hAnsi="Arial" w:cs="Arial"/>
          <w:sz w:val="24"/>
          <w:szCs w:val="24"/>
        </w:rPr>
        <w:t xml:space="preserve">and individual relationships to society, each other and the position in which they stand within the community (Mullaly and West, 2017). </w:t>
      </w:r>
      <w:r w:rsidR="00ED3BAE" w:rsidRPr="000345DE">
        <w:rPr>
          <w:rFonts w:ascii="Arial" w:eastAsiaTheme="minorEastAsia" w:hAnsi="Arial" w:cs="Arial"/>
          <w:sz w:val="24"/>
          <w:szCs w:val="24"/>
        </w:rPr>
        <w:t xml:space="preserve">However, this project has demonstrated language application and in particular gender inclusive language application is more than pure societal communication. Instead, </w:t>
      </w:r>
      <w:r w:rsidR="00EA6D82">
        <w:rPr>
          <w:rFonts w:ascii="Arial" w:eastAsiaTheme="minorEastAsia" w:hAnsi="Arial" w:cs="Arial"/>
          <w:sz w:val="24"/>
          <w:szCs w:val="24"/>
        </w:rPr>
        <w:t xml:space="preserve">gender inclusive language application is </w:t>
      </w:r>
      <w:r w:rsidR="00ED3BAE" w:rsidRPr="000345DE">
        <w:rPr>
          <w:rFonts w:ascii="Arial" w:hAnsi="Arial" w:cs="Arial"/>
          <w:spacing w:val="6"/>
          <w:sz w:val="24"/>
          <w:szCs w:val="24"/>
          <w:shd w:val="clear" w:color="auto" w:fill="FFFFFF"/>
        </w:rPr>
        <w:t>any type of communication</w:t>
      </w:r>
      <w:r>
        <w:rPr>
          <w:rFonts w:ascii="Arial" w:hAnsi="Arial" w:cs="Arial"/>
          <w:spacing w:val="6"/>
          <w:sz w:val="24"/>
          <w:szCs w:val="24"/>
          <w:shd w:val="clear" w:color="auto" w:fill="FFFFFF"/>
        </w:rPr>
        <w:t>:</w:t>
      </w:r>
      <w:r w:rsidR="00ED3BAE" w:rsidRPr="000345DE">
        <w:rPr>
          <w:rFonts w:ascii="Arial" w:hAnsi="Arial" w:cs="Arial"/>
          <w:spacing w:val="6"/>
          <w:sz w:val="24"/>
          <w:szCs w:val="24"/>
          <w:shd w:val="clear" w:color="auto" w:fill="FFFFFF"/>
        </w:rPr>
        <w:t xml:space="preserve"> written, oral, formal, informal, the use of body or environmental situations (UN, 2017). Furthermore, UK application of gender inclusive language also demonstrates that there is a difference between </w:t>
      </w:r>
      <w:r w:rsidR="00ED3BAE" w:rsidRPr="000345DE">
        <w:rPr>
          <w:rFonts w:ascii="Arial" w:hAnsi="Arial" w:cs="Arial"/>
          <w:sz w:val="24"/>
          <w:szCs w:val="24"/>
          <w:shd w:val="clear" w:color="auto" w:fill="FFFFFF"/>
        </w:rPr>
        <w:t xml:space="preserve">sex as a biological characteristic and grammatical gender and an argument placed by Macuzza </w:t>
      </w:r>
      <w:r w:rsidR="00ED3BAE" w:rsidRPr="000345DE">
        <w:rPr>
          <w:rFonts w:ascii="Arial" w:hAnsi="Arial" w:cs="Arial"/>
          <w:i/>
          <w:iCs/>
          <w:sz w:val="24"/>
          <w:szCs w:val="24"/>
          <w:shd w:val="clear" w:color="auto" w:fill="FFFFFF"/>
        </w:rPr>
        <w:t>et al</w:t>
      </w:r>
      <w:r w:rsidR="00ED3BAE" w:rsidRPr="000345DE">
        <w:rPr>
          <w:rFonts w:ascii="Arial" w:hAnsi="Arial" w:cs="Arial"/>
          <w:sz w:val="24"/>
          <w:szCs w:val="24"/>
          <w:shd w:val="clear" w:color="auto" w:fill="FFFFFF"/>
        </w:rPr>
        <w:t xml:space="preserve">. (2020) </w:t>
      </w:r>
      <w:r>
        <w:rPr>
          <w:rFonts w:ascii="Arial" w:hAnsi="Arial" w:cs="Arial"/>
          <w:sz w:val="24"/>
          <w:szCs w:val="24"/>
          <w:shd w:val="clear" w:color="auto" w:fill="FFFFFF"/>
        </w:rPr>
        <w:t>which reviews</w:t>
      </w:r>
      <w:r w:rsidR="00ED3BAE" w:rsidRPr="000345DE">
        <w:rPr>
          <w:rFonts w:ascii="Arial" w:hAnsi="Arial" w:cs="Arial"/>
          <w:sz w:val="24"/>
          <w:szCs w:val="24"/>
          <w:shd w:val="clear" w:color="auto" w:fill="FFFFFF"/>
        </w:rPr>
        <w:t xml:space="preserve"> the behaviours and attributes that society considers appropriate for gender. </w:t>
      </w:r>
    </w:p>
    <w:p w14:paraId="7C450BDD" w14:textId="2036D082" w:rsidR="00ED3BAE" w:rsidRPr="000345DE" w:rsidRDefault="00502639" w:rsidP="00ED3BAE">
      <w:pPr>
        <w:spacing w:line="360" w:lineRule="auto"/>
        <w:rPr>
          <w:rFonts w:ascii="Arial" w:hAnsi="Arial" w:cs="Arial"/>
          <w:sz w:val="24"/>
          <w:szCs w:val="24"/>
          <w:shd w:val="clear" w:color="auto" w:fill="FFFFFF"/>
        </w:rPr>
      </w:pPr>
      <w:r>
        <w:rPr>
          <w:rFonts w:ascii="Arial" w:hAnsi="Arial" w:cs="Arial"/>
          <w:sz w:val="24"/>
          <w:szCs w:val="24"/>
          <w:shd w:val="clear" w:color="auto" w:fill="FFFFFF"/>
        </w:rPr>
        <w:t>T</w:t>
      </w:r>
      <w:r w:rsidR="00ED3BAE" w:rsidRPr="000345DE">
        <w:rPr>
          <w:rFonts w:ascii="Arial" w:hAnsi="Arial" w:cs="Arial"/>
          <w:sz w:val="24"/>
          <w:szCs w:val="24"/>
          <w:shd w:val="clear" w:color="auto" w:fill="FFFFFF"/>
        </w:rPr>
        <w:t xml:space="preserve">his project has established that gender is </w:t>
      </w:r>
      <w:r w:rsidR="00CA6EFF">
        <w:rPr>
          <w:rFonts w:ascii="Arial" w:hAnsi="Arial" w:cs="Arial"/>
          <w:sz w:val="24"/>
          <w:szCs w:val="24"/>
          <w:shd w:val="clear" w:color="auto" w:fill="FFFFFF"/>
        </w:rPr>
        <w:t xml:space="preserve">only </w:t>
      </w:r>
      <w:r w:rsidR="00ED3BAE" w:rsidRPr="000345DE">
        <w:rPr>
          <w:rFonts w:ascii="Arial" w:hAnsi="Arial" w:cs="Arial"/>
          <w:sz w:val="24"/>
          <w:szCs w:val="24"/>
          <w:shd w:val="clear" w:color="auto" w:fill="FFFFFF"/>
        </w:rPr>
        <w:t>one facet of who an individual is (</w:t>
      </w:r>
      <w:r w:rsidR="00ED3BAE" w:rsidRPr="000345DE">
        <w:rPr>
          <w:rFonts w:ascii="Arial" w:hAnsi="Arial" w:cs="Arial"/>
          <w:sz w:val="24"/>
          <w:szCs w:val="24"/>
        </w:rPr>
        <w:t>Bolderson  and Ralph, 2016)</w:t>
      </w:r>
      <w:r w:rsidR="00CA6EFF">
        <w:rPr>
          <w:rFonts w:ascii="Arial" w:hAnsi="Arial" w:cs="Arial"/>
          <w:sz w:val="24"/>
          <w:szCs w:val="24"/>
          <w:shd w:val="clear" w:color="auto" w:fill="FFFFFF"/>
        </w:rPr>
        <w:t xml:space="preserve"> and </w:t>
      </w:r>
      <w:r w:rsidR="00ED3BAE" w:rsidRPr="000345DE">
        <w:rPr>
          <w:rFonts w:ascii="Arial" w:hAnsi="Arial" w:cs="Arial"/>
          <w:sz w:val="24"/>
          <w:szCs w:val="24"/>
          <w:shd w:val="clear" w:color="auto" w:fill="FFFFFF"/>
        </w:rPr>
        <w:t>argues that LGBTQ+ members have the agency and voice to create an environment that challenges the current barriers (</w:t>
      </w:r>
      <w:r w:rsidR="00ED3BAE" w:rsidRPr="000345DE">
        <w:rPr>
          <w:rFonts w:ascii="Arial" w:hAnsi="Arial" w:cs="Arial"/>
          <w:sz w:val="24"/>
          <w:szCs w:val="24"/>
        </w:rPr>
        <w:t xml:space="preserve">Kingsfund, 2020; RCN, 2020; Lennon, 2021; Berner </w:t>
      </w:r>
      <w:r w:rsidR="00ED3BAE" w:rsidRPr="000345DE">
        <w:rPr>
          <w:rFonts w:ascii="Arial" w:hAnsi="Arial" w:cs="Arial"/>
          <w:i/>
          <w:iCs/>
          <w:sz w:val="24"/>
          <w:szCs w:val="24"/>
        </w:rPr>
        <w:t>et al</w:t>
      </w:r>
      <w:r w:rsidR="00ED3BAE" w:rsidRPr="000345DE">
        <w:rPr>
          <w:rFonts w:ascii="Arial" w:hAnsi="Arial" w:cs="Arial"/>
          <w:sz w:val="24"/>
          <w:szCs w:val="24"/>
        </w:rPr>
        <w:t>., 2021)</w:t>
      </w:r>
      <w:r w:rsidR="00CA6EFF">
        <w:rPr>
          <w:rFonts w:ascii="Arial" w:hAnsi="Arial" w:cs="Arial"/>
          <w:sz w:val="24"/>
          <w:szCs w:val="24"/>
          <w:shd w:val="clear" w:color="auto" w:fill="FFFFFF"/>
        </w:rPr>
        <w:t>. A</w:t>
      </w:r>
      <w:r w:rsidR="00ED3BAE" w:rsidRPr="000345DE">
        <w:rPr>
          <w:rFonts w:ascii="Arial" w:hAnsi="Arial" w:cs="Arial"/>
          <w:sz w:val="24"/>
          <w:szCs w:val="24"/>
          <w:shd w:val="clear" w:color="auto" w:fill="FFFFFF"/>
        </w:rPr>
        <w:t>ligning with social cultural theory (</w:t>
      </w:r>
      <w:r w:rsidR="00ED3BAE" w:rsidRPr="000345DE">
        <w:rPr>
          <w:rFonts w:ascii="Arial" w:hAnsi="Arial" w:cs="Arial"/>
          <w:color w:val="1C1D1E"/>
          <w:sz w:val="24"/>
          <w:szCs w:val="24"/>
          <w:shd w:val="clear" w:color="auto" w:fill="FFFFFF"/>
        </w:rPr>
        <w:t xml:space="preserve">Bayley </w:t>
      </w:r>
      <w:r w:rsidR="00ED3BAE" w:rsidRPr="000345DE">
        <w:rPr>
          <w:rFonts w:ascii="Arial" w:hAnsi="Arial" w:cs="Arial"/>
          <w:i/>
          <w:iCs/>
          <w:color w:val="1C1D1E"/>
          <w:sz w:val="24"/>
          <w:szCs w:val="24"/>
          <w:shd w:val="clear" w:color="auto" w:fill="FFFFFF"/>
        </w:rPr>
        <w:t>et al.,</w:t>
      </w:r>
      <w:r w:rsidR="00ED3BAE" w:rsidRPr="000345DE">
        <w:rPr>
          <w:rFonts w:ascii="Arial" w:hAnsi="Arial" w:cs="Arial"/>
          <w:color w:val="1C1D1E"/>
          <w:sz w:val="24"/>
          <w:szCs w:val="24"/>
          <w:shd w:val="clear" w:color="auto" w:fill="FFFFFF"/>
        </w:rPr>
        <w:t xml:space="preserve"> 2010)</w:t>
      </w:r>
      <w:r w:rsidR="00ED3BAE" w:rsidRPr="000345DE">
        <w:rPr>
          <w:rFonts w:ascii="Arial" w:hAnsi="Arial" w:cs="Arial"/>
          <w:sz w:val="24"/>
          <w:szCs w:val="24"/>
          <w:shd w:val="clear" w:color="auto" w:fill="FFFFFF"/>
        </w:rPr>
        <w:t xml:space="preserve"> by placing a new emphasis within H&amp;Cs on a safe interactive community that would create a more additive approach</w:t>
      </w:r>
      <w:r w:rsidR="00034F32">
        <w:rPr>
          <w:rFonts w:ascii="Arial" w:hAnsi="Arial" w:cs="Arial"/>
          <w:sz w:val="24"/>
          <w:szCs w:val="24"/>
          <w:shd w:val="clear" w:color="auto" w:fill="FFFFFF"/>
        </w:rPr>
        <w:t>,</w:t>
      </w:r>
      <w:r w:rsidR="00ED3BAE" w:rsidRPr="000345DE">
        <w:rPr>
          <w:rFonts w:ascii="Arial" w:hAnsi="Arial" w:cs="Arial"/>
          <w:sz w:val="24"/>
          <w:szCs w:val="24"/>
          <w:shd w:val="clear" w:color="auto" w:fill="FFFFFF"/>
        </w:rPr>
        <w:t xml:space="preserve"> thus creating more equity (</w:t>
      </w:r>
      <w:r w:rsidR="00ED3BAE" w:rsidRPr="000345DE">
        <w:rPr>
          <w:rFonts w:ascii="Arial" w:hAnsi="Arial" w:cs="Arial"/>
          <w:sz w:val="24"/>
          <w:szCs w:val="24"/>
        </w:rPr>
        <w:t>Dyer and DasNair,</w:t>
      </w:r>
      <w:r w:rsidR="00ED3BAE" w:rsidRPr="000345DE">
        <w:rPr>
          <w:rFonts w:ascii="Arial" w:hAnsi="Arial" w:cs="Arial"/>
          <w:b/>
          <w:bCs/>
          <w:sz w:val="24"/>
          <w:szCs w:val="24"/>
        </w:rPr>
        <w:t xml:space="preserve"> </w:t>
      </w:r>
      <w:r w:rsidR="00ED3BAE" w:rsidRPr="000345DE">
        <w:rPr>
          <w:rFonts w:ascii="Arial" w:hAnsi="Arial" w:cs="Arial"/>
          <w:sz w:val="24"/>
          <w:szCs w:val="24"/>
        </w:rPr>
        <w:t xml:space="preserve">2012; Brewis, 2014; Brooks </w:t>
      </w:r>
      <w:r w:rsidR="00ED3BAE" w:rsidRPr="000345DE">
        <w:rPr>
          <w:rFonts w:ascii="Arial" w:hAnsi="Arial" w:cs="Arial"/>
          <w:i/>
          <w:iCs/>
          <w:sz w:val="24"/>
          <w:szCs w:val="24"/>
        </w:rPr>
        <w:t xml:space="preserve"> et al</w:t>
      </w:r>
      <w:r w:rsidR="00ED3BAE" w:rsidRPr="000345DE">
        <w:rPr>
          <w:rFonts w:ascii="Arial" w:hAnsi="Arial" w:cs="Arial"/>
          <w:sz w:val="24"/>
          <w:szCs w:val="24"/>
        </w:rPr>
        <w:t xml:space="preserve">., 2018; </w:t>
      </w:r>
      <w:r w:rsidR="00ED3BAE" w:rsidRPr="000345DE">
        <w:rPr>
          <w:rFonts w:ascii="Arial" w:hAnsi="Arial" w:cs="Arial"/>
          <w:color w:val="222222"/>
          <w:sz w:val="24"/>
          <w:szCs w:val="24"/>
          <w:shd w:val="clear" w:color="auto" w:fill="FFFFFF"/>
        </w:rPr>
        <w:t>Stonewall, 2018;</w:t>
      </w:r>
      <w:r w:rsidR="00ED3BAE" w:rsidRPr="000345DE">
        <w:rPr>
          <w:rFonts w:ascii="Arial" w:hAnsi="Arial" w:cs="Arial"/>
          <w:sz w:val="24"/>
          <w:szCs w:val="24"/>
        </w:rPr>
        <w:t xml:space="preserve"> Taylor </w:t>
      </w:r>
      <w:r w:rsidR="00ED3BAE" w:rsidRPr="000345DE">
        <w:rPr>
          <w:rFonts w:ascii="Arial" w:hAnsi="Arial" w:cs="Arial"/>
          <w:i/>
          <w:iCs/>
          <w:sz w:val="24"/>
          <w:szCs w:val="24"/>
        </w:rPr>
        <w:t>et al</w:t>
      </w:r>
      <w:r w:rsidR="00ED3BAE" w:rsidRPr="000345DE">
        <w:rPr>
          <w:rFonts w:ascii="Arial" w:hAnsi="Arial" w:cs="Arial"/>
          <w:sz w:val="24"/>
          <w:szCs w:val="24"/>
        </w:rPr>
        <w:t xml:space="preserve">., 2019; Green  and Riddington, 2020; Kingsfund, 2021; Brown </w:t>
      </w:r>
      <w:r w:rsidR="00ED3BAE" w:rsidRPr="000345DE">
        <w:rPr>
          <w:rFonts w:ascii="Arial" w:hAnsi="Arial" w:cs="Arial"/>
          <w:i/>
          <w:iCs/>
          <w:sz w:val="24"/>
          <w:szCs w:val="24"/>
        </w:rPr>
        <w:t xml:space="preserve"> et al</w:t>
      </w:r>
      <w:r w:rsidR="00ED3BAE" w:rsidRPr="000345DE">
        <w:rPr>
          <w:rFonts w:ascii="Arial" w:hAnsi="Arial" w:cs="Arial"/>
          <w:sz w:val="24"/>
          <w:szCs w:val="24"/>
        </w:rPr>
        <w:t xml:space="preserve">., 2021; Berner </w:t>
      </w:r>
      <w:r w:rsidR="00ED3BAE" w:rsidRPr="000345DE">
        <w:rPr>
          <w:rFonts w:ascii="Arial" w:hAnsi="Arial" w:cs="Arial"/>
          <w:i/>
          <w:iCs/>
          <w:sz w:val="24"/>
          <w:szCs w:val="24"/>
        </w:rPr>
        <w:t xml:space="preserve"> et al.,</w:t>
      </w:r>
      <w:r w:rsidR="00ED3BAE" w:rsidRPr="000345DE">
        <w:rPr>
          <w:rFonts w:ascii="Arial" w:hAnsi="Arial" w:cs="Arial"/>
          <w:sz w:val="24"/>
          <w:szCs w:val="24"/>
        </w:rPr>
        <w:t xml:space="preserve"> 2021)</w:t>
      </w:r>
      <w:r w:rsidR="00ED3BAE" w:rsidRPr="000345DE">
        <w:rPr>
          <w:rFonts w:ascii="Arial" w:hAnsi="Arial" w:cs="Arial"/>
          <w:sz w:val="24"/>
          <w:szCs w:val="24"/>
          <w:shd w:val="clear" w:color="auto" w:fill="FFFFFF"/>
        </w:rPr>
        <w:t>.</w:t>
      </w:r>
    </w:p>
    <w:p w14:paraId="7FE51577" w14:textId="72E544D2" w:rsidR="00ED3BAE" w:rsidRPr="000345DE" w:rsidRDefault="00ED3BAE" w:rsidP="00ED3BAE">
      <w:pPr>
        <w:spacing w:after="0" w:line="360" w:lineRule="auto"/>
        <w:rPr>
          <w:rFonts w:ascii="Arial" w:hAnsi="Arial" w:cs="Arial"/>
          <w:sz w:val="24"/>
          <w:szCs w:val="24"/>
          <w:shd w:val="clear" w:color="auto" w:fill="FFFFFF"/>
        </w:rPr>
      </w:pPr>
      <w:r w:rsidRPr="000345DE">
        <w:rPr>
          <w:rFonts w:ascii="Arial" w:hAnsi="Arial" w:cs="Arial"/>
          <w:sz w:val="24"/>
          <w:szCs w:val="24"/>
          <w:shd w:val="clear" w:color="auto" w:fill="FFFFFF"/>
        </w:rPr>
        <w:t>At first this project looked at the application of gender inclusive language</w:t>
      </w:r>
      <w:r w:rsidR="00CA6EFF">
        <w:rPr>
          <w:rFonts w:ascii="Arial" w:hAnsi="Arial" w:cs="Arial"/>
          <w:sz w:val="24"/>
          <w:szCs w:val="24"/>
          <w:shd w:val="clear" w:color="auto" w:fill="FFFFFF"/>
        </w:rPr>
        <w:t>, considering</w:t>
      </w:r>
      <w:r w:rsidRPr="000345DE">
        <w:rPr>
          <w:rFonts w:ascii="Arial" w:hAnsi="Arial" w:cs="Arial"/>
          <w:sz w:val="24"/>
          <w:szCs w:val="24"/>
          <w:shd w:val="clear" w:color="auto" w:fill="FFFFFF"/>
        </w:rPr>
        <w:t xml:space="preserve"> the arguments placed across the initial literature review</w:t>
      </w:r>
      <w:r w:rsidR="00034F32">
        <w:rPr>
          <w:rFonts w:ascii="Arial" w:hAnsi="Arial" w:cs="Arial"/>
          <w:sz w:val="24"/>
          <w:szCs w:val="24"/>
          <w:shd w:val="clear" w:color="auto" w:fill="FFFFFF"/>
        </w:rPr>
        <w:t>,</w:t>
      </w:r>
      <w:r w:rsidRPr="000345DE">
        <w:rPr>
          <w:rFonts w:ascii="Arial" w:hAnsi="Arial" w:cs="Arial"/>
          <w:sz w:val="24"/>
          <w:szCs w:val="24"/>
          <w:shd w:val="clear" w:color="auto" w:fill="FFFFFF"/>
        </w:rPr>
        <w:t xml:space="preserve"> </w:t>
      </w:r>
      <w:r w:rsidR="00CA6EFF">
        <w:rPr>
          <w:rFonts w:ascii="Arial" w:hAnsi="Arial" w:cs="Arial"/>
          <w:sz w:val="24"/>
          <w:szCs w:val="24"/>
          <w:shd w:val="clear" w:color="auto" w:fill="FFFFFF"/>
        </w:rPr>
        <w:t>where</w:t>
      </w:r>
      <w:r w:rsidRPr="000345DE">
        <w:rPr>
          <w:rFonts w:ascii="Arial" w:hAnsi="Arial" w:cs="Arial"/>
          <w:sz w:val="24"/>
          <w:szCs w:val="24"/>
          <w:shd w:val="clear" w:color="auto" w:fill="FFFFFF"/>
        </w:rPr>
        <w:t xml:space="preserve"> individuals and communities feel marginalised to a point of dehumanising of their existence (</w:t>
      </w:r>
      <w:r w:rsidRPr="000345DE">
        <w:rPr>
          <w:rFonts w:ascii="Arial" w:hAnsi="Arial" w:cs="Arial"/>
          <w:noProof/>
          <w:sz w:val="24"/>
          <w:szCs w:val="24"/>
        </w:rPr>
        <w:t xml:space="preserve">Dahlen </w:t>
      </w:r>
      <w:r w:rsidRPr="000345DE">
        <w:rPr>
          <w:rFonts w:ascii="Arial" w:hAnsi="Arial" w:cs="Arial"/>
          <w:i/>
          <w:iCs/>
          <w:noProof/>
          <w:sz w:val="24"/>
          <w:szCs w:val="24"/>
        </w:rPr>
        <w:t>et al</w:t>
      </w:r>
      <w:r w:rsidRPr="000345DE">
        <w:rPr>
          <w:rFonts w:ascii="Arial" w:hAnsi="Arial" w:cs="Arial"/>
          <w:noProof/>
          <w:sz w:val="24"/>
          <w:szCs w:val="24"/>
        </w:rPr>
        <w:t>., 2021)</w:t>
      </w:r>
      <w:r w:rsidRPr="000345DE">
        <w:rPr>
          <w:rFonts w:ascii="Arial" w:hAnsi="Arial" w:cs="Arial"/>
          <w:sz w:val="24"/>
          <w:szCs w:val="24"/>
          <w:shd w:val="clear" w:color="auto" w:fill="FFFFFF"/>
        </w:rPr>
        <w:t xml:space="preserve">. The secondary data supported and aligned with my theoretical framework </w:t>
      </w:r>
      <w:r w:rsidR="00CA6EFF">
        <w:rPr>
          <w:rFonts w:ascii="Arial" w:hAnsi="Arial" w:cs="Arial"/>
          <w:sz w:val="24"/>
          <w:szCs w:val="24"/>
          <w:shd w:val="clear" w:color="auto" w:fill="FFFFFF"/>
        </w:rPr>
        <w:t xml:space="preserve">that the </w:t>
      </w:r>
      <w:r w:rsidRPr="000345DE">
        <w:rPr>
          <w:rFonts w:ascii="Arial" w:hAnsi="Arial" w:cs="Arial"/>
          <w:sz w:val="24"/>
          <w:szCs w:val="24"/>
          <w:shd w:val="clear" w:color="auto" w:fill="FFFFFF"/>
        </w:rPr>
        <w:t>lack of language removed supportive structures, leaving a perception of bias and lack of awareness and knowledge within H&amp;Cs (</w:t>
      </w:r>
      <w:r w:rsidRPr="000345DE">
        <w:rPr>
          <w:rFonts w:ascii="Arial" w:hAnsi="Arial" w:cs="Arial"/>
          <w:color w:val="222222"/>
          <w:sz w:val="24"/>
          <w:szCs w:val="24"/>
          <w:shd w:val="clear" w:color="auto" w:fill="FFFFFF"/>
        </w:rPr>
        <w:t xml:space="preserve">MEDSOC, 2018; </w:t>
      </w:r>
      <w:r w:rsidRPr="000345DE">
        <w:rPr>
          <w:rFonts w:ascii="Arial" w:hAnsi="Arial" w:cs="Arial"/>
          <w:sz w:val="24"/>
          <w:szCs w:val="24"/>
        </w:rPr>
        <w:t xml:space="preserve">Taylor </w:t>
      </w:r>
      <w:r w:rsidRPr="000345DE">
        <w:rPr>
          <w:rFonts w:ascii="Arial" w:hAnsi="Arial" w:cs="Arial"/>
          <w:i/>
          <w:iCs/>
          <w:sz w:val="24"/>
          <w:szCs w:val="24"/>
        </w:rPr>
        <w:t>et al</w:t>
      </w:r>
      <w:r w:rsidRPr="000345DE">
        <w:rPr>
          <w:rFonts w:ascii="Arial" w:hAnsi="Arial" w:cs="Arial"/>
          <w:sz w:val="24"/>
          <w:szCs w:val="24"/>
        </w:rPr>
        <w:t xml:space="preserve">., 2019; </w:t>
      </w:r>
      <w:r w:rsidRPr="000345DE">
        <w:rPr>
          <w:rFonts w:ascii="Arial" w:hAnsi="Arial" w:cs="Arial"/>
          <w:sz w:val="24"/>
          <w:szCs w:val="24"/>
          <w:shd w:val="clear" w:color="auto" w:fill="FFFFFF"/>
        </w:rPr>
        <w:t xml:space="preserve">Brown </w:t>
      </w:r>
      <w:r w:rsidRPr="000345DE">
        <w:rPr>
          <w:rFonts w:ascii="Arial" w:hAnsi="Arial" w:cs="Arial"/>
          <w:i/>
          <w:iCs/>
          <w:sz w:val="24"/>
          <w:szCs w:val="24"/>
          <w:shd w:val="clear" w:color="auto" w:fill="FFFFFF"/>
        </w:rPr>
        <w:t>et al</w:t>
      </w:r>
      <w:r w:rsidRPr="000345DE">
        <w:rPr>
          <w:rFonts w:ascii="Arial" w:hAnsi="Arial" w:cs="Arial"/>
          <w:sz w:val="24"/>
          <w:szCs w:val="24"/>
          <w:shd w:val="clear" w:color="auto" w:fill="FFFFFF"/>
        </w:rPr>
        <w:t xml:space="preserve">., 2021, </w:t>
      </w:r>
      <w:r w:rsidRPr="000345DE">
        <w:rPr>
          <w:rFonts w:ascii="Arial" w:hAnsi="Arial" w:cs="Arial"/>
          <w:sz w:val="24"/>
          <w:szCs w:val="24"/>
        </w:rPr>
        <w:t xml:space="preserve">Berner </w:t>
      </w:r>
      <w:r w:rsidRPr="000345DE">
        <w:rPr>
          <w:rFonts w:ascii="Arial" w:hAnsi="Arial" w:cs="Arial"/>
          <w:i/>
          <w:iCs/>
          <w:sz w:val="24"/>
          <w:szCs w:val="24"/>
        </w:rPr>
        <w:t>et al.,</w:t>
      </w:r>
      <w:r w:rsidRPr="000345DE">
        <w:rPr>
          <w:rFonts w:ascii="Arial" w:hAnsi="Arial" w:cs="Arial"/>
          <w:sz w:val="24"/>
          <w:szCs w:val="24"/>
        </w:rPr>
        <w:t xml:space="preserve"> 2021</w:t>
      </w:r>
      <w:r w:rsidRPr="000345DE">
        <w:rPr>
          <w:rFonts w:ascii="Arial" w:hAnsi="Arial" w:cs="Arial"/>
          <w:sz w:val="24"/>
          <w:szCs w:val="24"/>
          <w:shd w:val="clear" w:color="auto" w:fill="FFFFFF"/>
        </w:rPr>
        <w:t xml:space="preserve">). </w:t>
      </w:r>
      <w:r w:rsidR="00CA6EFF">
        <w:rPr>
          <w:rFonts w:ascii="Arial" w:hAnsi="Arial" w:cs="Arial"/>
          <w:sz w:val="24"/>
          <w:szCs w:val="24"/>
          <w:shd w:val="clear" w:color="auto" w:fill="FFFFFF"/>
        </w:rPr>
        <w:t>This</w:t>
      </w:r>
      <w:r w:rsidRPr="000345DE">
        <w:rPr>
          <w:rFonts w:ascii="Arial" w:hAnsi="Arial" w:cs="Arial"/>
          <w:sz w:val="24"/>
          <w:szCs w:val="24"/>
          <w:shd w:val="clear" w:color="auto" w:fill="FFFFFF"/>
        </w:rPr>
        <w:t xml:space="preserve"> leads to gender theory and a negative impact, enhancing heteronormative and patriarchal morphological structures</w:t>
      </w:r>
      <w:r w:rsidR="00034F32">
        <w:rPr>
          <w:rFonts w:ascii="Arial" w:hAnsi="Arial" w:cs="Arial"/>
          <w:sz w:val="24"/>
          <w:szCs w:val="24"/>
          <w:shd w:val="clear" w:color="auto" w:fill="FFFFFF"/>
        </w:rPr>
        <w:t>,</w:t>
      </w:r>
      <w:r w:rsidRPr="000345DE">
        <w:rPr>
          <w:rFonts w:ascii="Arial" w:hAnsi="Arial" w:cs="Arial"/>
          <w:sz w:val="24"/>
          <w:szCs w:val="24"/>
          <w:shd w:val="clear" w:color="auto" w:fill="FFFFFF"/>
        </w:rPr>
        <w:t xml:space="preserve"> where there is societal assignment of ‘other’</w:t>
      </w:r>
      <w:r w:rsidR="00BF4360">
        <w:rPr>
          <w:rFonts w:ascii="Arial" w:hAnsi="Arial" w:cs="Arial"/>
          <w:sz w:val="24"/>
          <w:szCs w:val="24"/>
          <w:shd w:val="clear" w:color="auto" w:fill="FFFFFF"/>
        </w:rPr>
        <w:t xml:space="preserve"> and erasing of ‘other’ identities</w:t>
      </w:r>
      <w:r w:rsidRPr="000345DE">
        <w:rPr>
          <w:rFonts w:ascii="Arial" w:hAnsi="Arial" w:cs="Arial"/>
          <w:sz w:val="24"/>
          <w:szCs w:val="24"/>
          <w:shd w:val="clear" w:color="auto" w:fill="FFFFFF"/>
        </w:rPr>
        <w:t xml:space="preserve"> (</w:t>
      </w:r>
      <w:r w:rsidRPr="000345DE">
        <w:rPr>
          <w:rFonts w:ascii="Arial" w:hAnsi="Arial" w:cs="Arial"/>
          <w:color w:val="222222"/>
          <w:sz w:val="24"/>
          <w:szCs w:val="24"/>
          <w:shd w:val="clear" w:color="auto" w:fill="FFFFFF"/>
        </w:rPr>
        <w:t xml:space="preserve">Stonewall, 2018; </w:t>
      </w:r>
      <w:r w:rsidRPr="000345DE">
        <w:rPr>
          <w:rFonts w:ascii="Arial" w:hAnsi="Arial" w:cs="Arial"/>
          <w:sz w:val="24"/>
          <w:szCs w:val="24"/>
          <w:shd w:val="clear" w:color="auto" w:fill="FFFFFF"/>
        </w:rPr>
        <w:t xml:space="preserve">GMSA, 2021). However, the thematic analysis shows that language, sexuality and inclusion are constantly evolving (BMA, 2016; Lane, 2019; Lennon, 2022) linking to the central aspect of the theoretical framework. For the benefit of H&amp;Cs, language application should not be gender inclusive as first thought but should be gender additive (Morgan, 2022). </w:t>
      </w:r>
    </w:p>
    <w:p w14:paraId="127583EC" w14:textId="77777777" w:rsidR="00ED3BAE" w:rsidRPr="000345DE" w:rsidRDefault="00ED3BAE" w:rsidP="00ED3BAE">
      <w:pPr>
        <w:spacing w:after="0" w:line="360" w:lineRule="auto"/>
        <w:rPr>
          <w:rFonts w:ascii="Arial" w:hAnsi="Arial" w:cs="Arial"/>
          <w:sz w:val="24"/>
          <w:szCs w:val="24"/>
          <w:shd w:val="clear" w:color="auto" w:fill="FFFFFF"/>
        </w:rPr>
      </w:pPr>
    </w:p>
    <w:p w14:paraId="4152BACB" w14:textId="574B0E3F" w:rsidR="00ED3BAE" w:rsidRPr="000345DE" w:rsidRDefault="00ED3BAE" w:rsidP="00ED3BAE">
      <w:pPr>
        <w:spacing w:after="0" w:line="360" w:lineRule="auto"/>
        <w:rPr>
          <w:rFonts w:ascii="Arial" w:hAnsi="Arial" w:cs="Arial"/>
          <w:sz w:val="24"/>
          <w:szCs w:val="24"/>
          <w:shd w:val="clear" w:color="auto" w:fill="FFFFFF"/>
        </w:rPr>
      </w:pPr>
      <w:r w:rsidRPr="000345DE">
        <w:rPr>
          <w:rFonts w:ascii="Arial" w:hAnsi="Arial" w:cs="Arial"/>
          <w:sz w:val="24"/>
          <w:szCs w:val="24"/>
          <w:shd w:val="clear" w:color="auto" w:fill="FFFFFF"/>
        </w:rPr>
        <w:t>Gender additive application is the combinational use of language</w:t>
      </w:r>
      <w:r w:rsidR="00CA6EFF">
        <w:rPr>
          <w:rFonts w:ascii="Arial" w:hAnsi="Arial" w:cs="Arial"/>
          <w:sz w:val="24"/>
          <w:szCs w:val="24"/>
          <w:shd w:val="clear" w:color="auto" w:fill="FFFFFF"/>
        </w:rPr>
        <w:t>s</w:t>
      </w:r>
      <w:r w:rsidR="00BF4360">
        <w:rPr>
          <w:rFonts w:ascii="Arial" w:hAnsi="Arial" w:cs="Arial"/>
          <w:sz w:val="24"/>
          <w:szCs w:val="24"/>
          <w:shd w:val="clear" w:color="auto" w:fill="FFFFFF"/>
        </w:rPr>
        <w:t xml:space="preserve">; inclusive, neutral and </w:t>
      </w:r>
      <w:r w:rsidR="00680CC3">
        <w:rPr>
          <w:rFonts w:ascii="Arial" w:hAnsi="Arial" w:cs="Arial"/>
          <w:sz w:val="24"/>
          <w:szCs w:val="24"/>
          <w:shd w:val="clear" w:color="auto" w:fill="FFFFFF"/>
        </w:rPr>
        <w:t>societal norm, but it allows</w:t>
      </w:r>
      <w:r w:rsidRPr="000345DE">
        <w:rPr>
          <w:rFonts w:ascii="Arial" w:hAnsi="Arial" w:cs="Arial"/>
          <w:sz w:val="24"/>
          <w:szCs w:val="24"/>
          <w:shd w:val="clear" w:color="auto" w:fill="FFFFFF"/>
        </w:rPr>
        <w:t xml:space="preserve"> </w:t>
      </w:r>
      <w:r w:rsidR="00034F32">
        <w:rPr>
          <w:rFonts w:ascii="Arial" w:hAnsi="Arial" w:cs="Arial"/>
          <w:sz w:val="24"/>
          <w:szCs w:val="24"/>
          <w:shd w:val="clear" w:color="auto" w:fill="FFFFFF"/>
        </w:rPr>
        <w:t>every i</w:t>
      </w:r>
      <w:r w:rsidRPr="000345DE">
        <w:rPr>
          <w:rFonts w:ascii="Arial" w:hAnsi="Arial" w:cs="Arial"/>
          <w:sz w:val="24"/>
          <w:szCs w:val="24"/>
          <w:shd w:val="clear" w:color="auto" w:fill="FFFFFF"/>
        </w:rPr>
        <w:t xml:space="preserve">ndividual to feel part of </w:t>
      </w:r>
      <w:r w:rsidR="00CA6EFF">
        <w:rPr>
          <w:rFonts w:ascii="Arial" w:hAnsi="Arial" w:cs="Arial"/>
          <w:sz w:val="24"/>
          <w:szCs w:val="24"/>
          <w:shd w:val="clear" w:color="auto" w:fill="FFFFFF"/>
        </w:rPr>
        <w:t xml:space="preserve">an </w:t>
      </w:r>
      <w:r w:rsidRPr="000345DE">
        <w:rPr>
          <w:rFonts w:ascii="Arial" w:hAnsi="Arial" w:cs="Arial"/>
          <w:sz w:val="24"/>
          <w:szCs w:val="24"/>
          <w:shd w:val="clear" w:color="auto" w:fill="FFFFFF"/>
        </w:rPr>
        <w:t xml:space="preserve">inclusive, equitable environment, through providing a choice: recognising there is not a set model of language application that fits all (Brooks </w:t>
      </w:r>
      <w:r w:rsidRPr="000345DE">
        <w:rPr>
          <w:rFonts w:ascii="Arial" w:hAnsi="Arial" w:cs="Arial"/>
          <w:i/>
          <w:iCs/>
          <w:sz w:val="24"/>
          <w:szCs w:val="24"/>
          <w:shd w:val="clear" w:color="auto" w:fill="FFFFFF"/>
        </w:rPr>
        <w:t>et al</w:t>
      </w:r>
      <w:r w:rsidRPr="000345DE">
        <w:rPr>
          <w:rFonts w:ascii="Arial" w:hAnsi="Arial" w:cs="Arial"/>
          <w:sz w:val="24"/>
          <w:szCs w:val="24"/>
          <w:shd w:val="clear" w:color="auto" w:fill="FFFFFF"/>
        </w:rPr>
        <w:t xml:space="preserve">., 2018). My project demonstrates through </w:t>
      </w:r>
      <w:r w:rsidR="00CA6EFF">
        <w:rPr>
          <w:rFonts w:ascii="Arial" w:hAnsi="Arial" w:cs="Arial"/>
          <w:sz w:val="24"/>
          <w:szCs w:val="24"/>
          <w:shd w:val="clear" w:color="auto" w:fill="FFFFFF"/>
        </w:rPr>
        <w:t xml:space="preserve">the </w:t>
      </w:r>
      <w:r w:rsidRPr="000345DE">
        <w:rPr>
          <w:rFonts w:ascii="Arial" w:hAnsi="Arial" w:cs="Arial"/>
          <w:sz w:val="24"/>
          <w:szCs w:val="24"/>
          <w:shd w:val="clear" w:color="auto" w:fill="FFFFFF"/>
        </w:rPr>
        <w:t>application of gender inclusive language,</w:t>
      </w:r>
      <w:r w:rsidR="00CA6EFF">
        <w:rPr>
          <w:rFonts w:ascii="Arial" w:hAnsi="Arial" w:cs="Arial"/>
          <w:sz w:val="24"/>
          <w:szCs w:val="24"/>
          <w:shd w:val="clear" w:color="auto" w:fill="FFFFFF"/>
        </w:rPr>
        <w:t xml:space="preserve"> </w:t>
      </w:r>
      <w:r w:rsidRPr="000345DE">
        <w:rPr>
          <w:rFonts w:ascii="Arial" w:hAnsi="Arial" w:cs="Arial"/>
          <w:sz w:val="24"/>
          <w:szCs w:val="24"/>
          <w:shd w:val="clear" w:color="auto" w:fill="FFFFFF"/>
        </w:rPr>
        <w:t xml:space="preserve">the inclusivity and equity </w:t>
      </w:r>
      <w:r w:rsidR="00680CC3">
        <w:rPr>
          <w:rFonts w:ascii="Arial" w:hAnsi="Arial" w:cs="Arial"/>
          <w:sz w:val="24"/>
          <w:szCs w:val="24"/>
          <w:shd w:val="clear" w:color="auto" w:fill="FFFFFF"/>
        </w:rPr>
        <w:t>will always l</w:t>
      </w:r>
      <w:r w:rsidR="00CA6EFF">
        <w:rPr>
          <w:rFonts w:ascii="Arial" w:hAnsi="Arial" w:cs="Arial"/>
          <w:sz w:val="24"/>
          <w:szCs w:val="24"/>
          <w:shd w:val="clear" w:color="auto" w:fill="FFFFFF"/>
        </w:rPr>
        <w:t>eave</w:t>
      </w:r>
      <w:r w:rsidR="00680CC3">
        <w:rPr>
          <w:rFonts w:ascii="Arial" w:hAnsi="Arial" w:cs="Arial"/>
          <w:sz w:val="24"/>
          <w:szCs w:val="24"/>
          <w:shd w:val="clear" w:color="auto" w:fill="FFFFFF"/>
        </w:rPr>
        <w:t xml:space="preserve"> some </w:t>
      </w:r>
      <w:r w:rsidR="00CA6EFF">
        <w:rPr>
          <w:rFonts w:ascii="Arial" w:hAnsi="Arial" w:cs="Arial"/>
          <w:sz w:val="24"/>
          <w:szCs w:val="24"/>
          <w:shd w:val="clear" w:color="auto" w:fill="FFFFFF"/>
        </w:rPr>
        <w:t xml:space="preserve">  individua</w:t>
      </w:r>
      <w:r w:rsidR="00680CC3">
        <w:rPr>
          <w:rFonts w:ascii="Arial" w:hAnsi="Arial" w:cs="Arial"/>
          <w:sz w:val="24"/>
          <w:szCs w:val="24"/>
          <w:shd w:val="clear" w:color="auto" w:fill="FFFFFF"/>
        </w:rPr>
        <w:t>ls</w:t>
      </w:r>
      <w:r w:rsidRPr="000345DE">
        <w:rPr>
          <w:rFonts w:ascii="Arial" w:hAnsi="Arial" w:cs="Arial"/>
          <w:sz w:val="24"/>
          <w:szCs w:val="24"/>
          <w:shd w:val="clear" w:color="auto" w:fill="FFFFFF"/>
        </w:rPr>
        <w:t xml:space="preserve"> marginalised (</w:t>
      </w:r>
      <w:r w:rsidRPr="000345DE">
        <w:rPr>
          <w:rFonts w:ascii="Arial" w:hAnsi="Arial" w:cs="Arial"/>
          <w:sz w:val="24"/>
          <w:szCs w:val="24"/>
        </w:rPr>
        <w:t>Bolderson and Ralph, 2016)</w:t>
      </w:r>
      <w:r w:rsidR="00034F32">
        <w:rPr>
          <w:rFonts w:ascii="Arial" w:hAnsi="Arial" w:cs="Arial"/>
          <w:sz w:val="24"/>
          <w:szCs w:val="24"/>
        </w:rPr>
        <w:t xml:space="preserve">.Thus, </w:t>
      </w:r>
      <w:r w:rsidRPr="000345DE">
        <w:rPr>
          <w:rFonts w:ascii="Arial" w:hAnsi="Arial" w:cs="Arial"/>
          <w:sz w:val="24"/>
          <w:szCs w:val="24"/>
          <w:shd w:val="clear" w:color="auto" w:fill="FFFFFF"/>
        </w:rPr>
        <w:t xml:space="preserve">as gender is </w:t>
      </w:r>
      <w:r w:rsidR="00CA6EFF">
        <w:rPr>
          <w:rFonts w:ascii="Arial" w:hAnsi="Arial" w:cs="Arial"/>
          <w:sz w:val="24"/>
          <w:szCs w:val="24"/>
          <w:shd w:val="clear" w:color="auto" w:fill="FFFFFF"/>
        </w:rPr>
        <w:t xml:space="preserve">only </w:t>
      </w:r>
      <w:r w:rsidRPr="000345DE">
        <w:rPr>
          <w:rFonts w:ascii="Arial" w:hAnsi="Arial" w:cs="Arial"/>
          <w:sz w:val="24"/>
          <w:szCs w:val="24"/>
          <w:shd w:val="clear" w:color="auto" w:fill="FFFFFF"/>
        </w:rPr>
        <w:t xml:space="preserve">one aspect of an individual, true awareness, change in behaviours and social culture across the three sublevels of </w:t>
      </w:r>
      <w:r w:rsidRPr="000345DE">
        <w:rPr>
          <w:rFonts w:ascii="Arial" w:hAnsi="Arial" w:cs="Arial"/>
          <w:sz w:val="24"/>
          <w:szCs w:val="24"/>
        </w:rPr>
        <w:t>structural, personal and organisational (Dyer and DasNair, 2012</w:t>
      </w:r>
      <w:r w:rsidR="00034F32">
        <w:rPr>
          <w:rFonts w:ascii="Arial" w:hAnsi="Arial" w:cs="Arial"/>
          <w:sz w:val="24"/>
          <w:szCs w:val="24"/>
        </w:rPr>
        <w:t>). W</w:t>
      </w:r>
      <w:r w:rsidRPr="000345DE">
        <w:rPr>
          <w:rFonts w:ascii="Arial" w:hAnsi="Arial" w:cs="Arial"/>
          <w:sz w:val="24"/>
          <w:szCs w:val="24"/>
        </w:rPr>
        <w:t>ill only occur through a pragmatic approach of community collaboration</w:t>
      </w:r>
      <w:r w:rsidR="00A61CDB">
        <w:rPr>
          <w:rFonts w:ascii="Arial" w:hAnsi="Arial" w:cs="Arial"/>
          <w:sz w:val="24"/>
          <w:szCs w:val="24"/>
        </w:rPr>
        <w:t xml:space="preserve">, </w:t>
      </w:r>
      <w:r w:rsidRPr="000345DE">
        <w:rPr>
          <w:rFonts w:ascii="Arial" w:hAnsi="Arial" w:cs="Arial"/>
          <w:sz w:val="24"/>
          <w:szCs w:val="24"/>
          <w:shd w:val="clear" w:color="auto" w:fill="FFFFFF"/>
        </w:rPr>
        <w:t>aligning with the theoretical framework that</w:t>
      </w:r>
      <w:r w:rsidRPr="000345DE">
        <w:rPr>
          <w:rFonts w:ascii="Arial" w:hAnsi="Arial" w:cs="Arial"/>
          <w:sz w:val="24"/>
          <w:szCs w:val="24"/>
        </w:rPr>
        <w:t xml:space="preserve"> language executes</w:t>
      </w:r>
      <w:r w:rsidR="00A61CDB">
        <w:rPr>
          <w:rFonts w:ascii="Arial" w:hAnsi="Arial" w:cs="Arial"/>
          <w:sz w:val="24"/>
          <w:szCs w:val="24"/>
        </w:rPr>
        <w:t>: O</w:t>
      </w:r>
      <w:r w:rsidRPr="000345DE">
        <w:rPr>
          <w:rFonts w:ascii="Arial" w:hAnsi="Arial" w:cs="Arial"/>
          <w:sz w:val="24"/>
          <w:szCs w:val="24"/>
        </w:rPr>
        <w:t>ne should not just focus on the importance of difference and complexity but address how collaboratively as an expressive and formative force we provide the right provisions (Giroux, 1992; McLaren, 2020)</w:t>
      </w:r>
      <w:r w:rsidR="00A61CDB">
        <w:rPr>
          <w:rFonts w:ascii="Arial" w:hAnsi="Arial" w:cs="Arial"/>
          <w:sz w:val="24"/>
          <w:szCs w:val="24"/>
        </w:rPr>
        <w:t>, a</w:t>
      </w:r>
      <w:r w:rsidRPr="000345DE">
        <w:rPr>
          <w:rFonts w:ascii="Arial" w:hAnsi="Arial" w:cs="Arial"/>
          <w:sz w:val="24"/>
          <w:szCs w:val="24"/>
        </w:rPr>
        <w:t>cross the sublevels</w:t>
      </w:r>
      <w:r w:rsidR="00327701">
        <w:rPr>
          <w:rFonts w:ascii="Arial" w:hAnsi="Arial" w:cs="Arial"/>
          <w:sz w:val="24"/>
          <w:szCs w:val="24"/>
        </w:rPr>
        <w:t xml:space="preserve">, </w:t>
      </w:r>
      <w:r w:rsidRPr="000345DE">
        <w:rPr>
          <w:rFonts w:ascii="Arial" w:hAnsi="Arial" w:cs="Arial"/>
          <w:sz w:val="24"/>
          <w:szCs w:val="24"/>
        </w:rPr>
        <w:t xml:space="preserve">cultural and social boundaries to create awareness, </w:t>
      </w:r>
      <w:r w:rsidRPr="000345DE">
        <w:rPr>
          <w:rFonts w:ascii="Arial" w:hAnsi="Arial" w:cs="Arial"/>
          <w:sz w:val="24"/>
          <w:szCs w:val="24"/>
          <w:shd w:val="clear" w:color="auto" w:fill="FFFFFF"/>
        </w:rPr>
        <w:t>conscious awaking and critical thinking</w:t>
      </w:r>
      <w:r w:rsidR="00680CC3">
        <w:rPr>
          <w:rFonts w:ascii="Arial" w:hAnsi="Arial" w:cs="Arial"/>
          <w:sz w:val="24"/>
          <w:szCs w:val="24"/>
          <w:shd w:val="clear" w:color="auto" w:fill="FFFFFF"/>
        </w:rPr>
        <w:t>,</w:t>
      </w:r>
      <w:r w:rsidRPr="000345DE">
        <w:rPr>
          <w:rFonts w:ascii="Arial" w:hAnsi="Arial" w:cs="Arial"/>
          <w:sz w:val="24"/>
          <w:szCs w:val="24"/>
          <w:shd w:val="clear" w:color="auto" w:fill="FFFFFF"/>
        </w:rPr>
        <w:t xml:space="preserve"> acting to address human agency and mobility to interpret and act upon </w:t>
      </w:r>
      <w:r w:rsidR="00A61CDB">
        <w:rPr>
          <w:rFonts w:ascii="Arial" w:hAnsi="Arial" w:cs="Arial"/>
          <w:sz w:val="24"/>
          <w:szCs w:val="24"/>
          <w:shd w:val="clear" w:color="auto" w:fill="FFFFFF"/>
        </w:rPr>
        <w:t xml:space="preserve">the </w:t>
      </w:r>
      <w:r w:rsidRPr="000345DE">
        <w:rPr>
          <w:rFonts w:ascii="Arial" w:hAnsi="Arial" w:cs="Arial"/>
          <w:sz w:val="24"/>
          <w:szCs w:val="24"/>
          <w:shd w:val="clear" w:color="auto" w:fill="FFFFFF"/>
        </w:rPr>
        <w:t xml:space="preserve">use of language, knowledge, use of supportive posters, leaflets or symbols (Brooks </w:t>
      </w:r>
      <w:r w:rsidRPr="000345DE">
        <w:rPr>
          <w:rFonts w:ascii="Arial" w:hAnsi="Arial" w:cs="Arial"/>
          <w:i/>
          <w:iCs/>
          <w:sz w:val="24"/>
          <w:szCs w:val="24"/>
          <w:shd w:val="clear" w:color="auto" w:fill="FFFFFF"/>
        </w:rPr>
        <w:t>et al.</w:t>
      </w:r>
      <w:r w:rsidRPr="000345DE">
        <w:rPr>
          <w:rFonts w:ascii="Arial" w:hAnsi="Arial" w:cs="Arial"/>
          <w:sz w:val="24"/>
          <w:szCs w:val="24"/>
          <w:shd w:val="clear" w:color="auto" w:fill="FFFFFF"/>
        </w:rPr>
        <w:t xml:space="preserve">, 2018). </w:t>
      </w:r>
      <w:r w:rsidR="00A61CDB">
        <w:rPr>
          <w:rFonts w:ascii="Arial" w:hAnsi="Arial" w:cs="Arial"/>
          <w:sz w:val="24"/>
          <w:szCs w:val="24"/>
          <w:shd w:val="clear" w:color="auto" w:fill="FFFFFF"/>
        </w:rPr>
        <w:t xml:space="preserve">This will not only </w:t>
      </w:r>
      <w:r w:rsidR="00680CC3">
        <w:rPr>
          <w:rFonts w:ascii="Arial" w:hAnsi="Arial" w:cs="Arial"/>
          <w:sz w:val="24"/>
          <w:szCs w:val="24"/>
          <w:shd w:val="clear" w:color="auto" w:fill="FFFFFF"/>
        </w:rPr>
        <w:t>remove</w:t>
      </w:r>
      <w:r w:rsidRPr="000345DE">
        <w:rPr>
          <w:rFonts w:ascii="Arial" w:hAnsi="Arial" w:cs="Arial"/>
          <w:sz w:val="24"/>
          <w:szCs w:val="24"/>
          <w:shd w:val="clear" w:color="auto" w:fill="FFFFFF"/>
        </w:rPr>
        <w:t xml:space="preserve"> assumptions on gender identity built upon appearances (Floyd </w:t>
      </w:r>
      <w:r w:rsidRPr="000345DE">
        <w:rPr>
          <w:rFonts w:ascii="Arial" w:hAnsi="Arial" w:cs="Arial"/>
          <w:i/>
          <w:iCs/>
          <w:sz w:val="24"/>
          <w:szCs w:val="24"/>
          <w:shd w:val="clear" w:color="auto" w:fill="FFFFFF"/>
        </w:rPr>
        <w:t>et al</w:t>
      </w:r>
      <w:r w:rsidRPr="000345DE">
        <w:rPr>
          <w:rFonts w:ascii="Arial" w:hAnsi="Arial" w:cs="Arial"/>
          <w:sz w:val="24"/>
          <w:szCs w:val="24"/>
          <w:shd w:val="clear" w:color="auto" w:fill="FFFFFF"/>
        </w:rPr>
        <w:t>., 2020)</w:t>
      </w:r>
      <w:r w:rsidR="00327701">
        <w:rPr>
          <w:rFonts w:ascii="Arial" w:hAnsi="Arial" w:cs="Arial"/>
          <w:sz w:val="24"/>
          <w:szCs w:val="24"/>
          <w:shd w:val="clear" w:color="auto" w:fill="FFFFFF"/>
        </w:rPr>
        <w:t>,</w:t>
      </w:r>
      <w:r w:rsidRPr="000345DE">
        <w:rPr>
          <w:rFonts w:ascii="Arial" w:hAnsi="Arial" w:cs="Arial"/>
          <w:sz w:val="24"/>
          <w:szCs w:val="24"/>
          <w:shd w:val="clear" w:color="auto" w:fill="FFFFFF"/>
        </w:rPr>
        <w:t xml:space="preserve"> but </w:t>
      </w:r>
      <w:r w:rsidR="00680CC3">
        <w:rPr>
          <w:rFonts w:ascii="Arial" w:hAnsi="Arial" w:cs="Arial"/>
          <w:sz w:val="24"/>
          <w:szCs w:val="24"/>
          <w:shd w:val="clear" w:color="auto" w:fill="FFFFFF"/>
        </w:rPr>
        <w:t xml:space="preserve">build </w:t>
      </w:r>
      <w:r w:rsidRPr="000345DE">
        <w:rPr>
          <w:rFonts w:ascii="Arial" w:hAnsi="Arial" w:cs="Arial"/>
          <w:sz w:val="24"/>
          <w:szCs w:val="24"/>
          <w:shd w:val="clear" w:color="auto" w:fill="FFFFFF"/>
        </w:rPr>
        <w:t xml:space="preserve">on the current reality within organisations, addressing methods of refiguring and reconstructing new knowledge (Thompson and Gitlin, 2005). Enabling the power of voice and agency to change practice (Healy, 2014). Aligning to my pragmatic paradigm where experience constructs aid practice (Thompson, 2017). </w:t>
      </w:r>
    </w:p>
    <w:p w14:paraId="1DD4D138" w14:textId="77777777" w:rsidR="00ED3BAE" w:rsidRPr="000345DE" w:rsidRDefault="00ED3BAE" w:rsidP="00ED3BAE">
      <w:pPr>
        <w:spacing w:after="0" w:line="360" w:lineRule="auto"/>
        <w:rPr>
          <w:rFonts w:ascii="Arial" w:hAnsi="Arial" w:cs="Arial"/>
          <w:sz w:val="24"/>
          <w:szCs w:val="24"/>
          <w:shd w:val="clear" w:color="auto" w:fill="FFFFFF"/>
        </w:rPr>
      </w:pPr>
    </w:p>
    <w:p w14:paraId="086B1229" w14:textId="7F11C8EE" w:rsidR="00ED3BAE" w:rsidRPr="000345DE" w:rsidRDefault="00ED3BAE" w:rsidP="00ED3BAE">
      <w:pPr>
        <w:spacing w:after="0" w:line="360" w:lineRule="auto"/>
        <w:rPr>
          <w:rFonts w:ascii="Arial" w:eastAsia="Times New Roman" w:hAnsi="Arial" w:cs="Arial"/>
          <w:sz w:val="24"/>
          <w:szCs w:val="24"/>
          <w:lang w:eastAsia="en-GB"/>
        </w:rPr>
      </w:pPr>
      <w:r>
        <w:rPr>
          <w:rFonts w:ascii="Arial" w:hAnsi="Arial" w:cs="Arial"/>
          <w:sz w:val="24"/>
          <w:szCs w:val="24"/>
          <w:shd w:val="clear" w:color="auto" w:fill="FFFFFF"/>
        </w:rPr>
        <w:t xml:space="preserve">A reoccurring theme </w:t>
      </w:r>
      <w:r w:rsidR="00A61CDB">
        <w:rPr>
          <w:rFonts w:ascii="Arial" w:hAnsi="Arial" w:cs="Arial"/>
          <w:sz w:val="24"/>
          <w:szCs w:val="24"/>
          <w:shd w:val="clear" w:color="auto" w:fill="FFFFFF"/>
        </w:rPr>
        <w:t xml:space="preserve">which is the </w:t>
      </w:r>
      <w:r>
        <w:rPr>
          <w:rFonts w:ascii="Arial" w:hAnsi="Arial" w:cs="Arial"/>
          <w:sz w:val="24"/>
          <w:szCs w:val="24"/>
          <w:shd w:val="clear" w:color="auto" w:fill="FFFFFF"/>
        </w:rPr>
        <w:t xml:space="preserve">central aspect of the theoretical framework is the necessity of </w:t>
      </w:r>
      <w:r w:rsidRPr="000345DE">
        <w:rPr>
          <w:rFonts w:ascii="Arial" w:hAnsi="Arial" w:cs="Arial"/>
          <w:sz w:val="24"/>
          <w:szCs w:val="24"/>
          <w:shd w:val="clear" w:color="auto" w:fill="FFFFFF"/>
        </w:rPr>
        <w:t>language evol</w:t>
      </w:r>
      <w:r w:rsidR="00A61CDB">
        <w:rPr>
          <w:rFonts w:ascii="Arial" w:hAnsi="Arial" w:cs="Arial"/>
          <w:sz w:val="24"/>
          <w:szCs w:val="24"/>
          <w:shd w:val="clear" w:color="auto" w:fill="FFFFFF"/>
        </w:rPr>
        <w:t>ution</w:t>
      </w:r>
      <w:r>
        <w:rPr>
          <w:rFonts w:ascii="Arial" w:hAnsi="Arial" w:cs="Arial"/>
          <w:sz w:val="24"/>
          <w:szCs w:val="24"/>
          <w:shd w:val="clear" w:color="auto" w:fill="FFFFFF"/>
        </w:rPr>
        <w:t xml:space="preserve"> </w:t>
      </w:r>
      <w:r w:rsidRPr="000345DE">
        <w:rPr>
          <w:rFonts w:ascii="Arial" w:hAnsi="Arial" w:cs="Arial"/>
          <w:sz w:val="24"/>
          <w:szCs w:val="24"/>
          <w:shd w:val="clear" w:color="auto" w:fill="FFFFFF"/>
        </w:rPr>
        <w:t>(Morgan, 2022</w:t>
      </w:r>
      <w:r>
        <w:rPr>
          <w:rFonts w:ascii="Arial" w:hAnsi="Arial" w:cs="Arial"/>
          <w:sz w:val="24"/>
          <w:szCs w:val="24"/>
          <w:shd w:val="clear" w:color="auto" w:fill="FFFFFF"/>
        </w:rPr>
        <w:t>).</w:t>
      </w:r>
      <w:r w:rsidRPr="000345DE">
        <w:rPr>
          <w:rFonts w:ascii="Arial" w:hAnsi="Arial" w:cs="Arial"/>
          <w:sz w:val="24"/>
          <w:szCs w:val="24"/>
          <w:shd w:val="clear" w:color="auto" w:fill="FFFFFF"/>
        </w:rPr>
        <w:t xml:space="preserve"> </w:t>
      </w:r>
      <w:r>
        <w:rPr>
          <w:rFonts w:ascii="Arial" w:hAnsi="Arial" w:cs="Arial"/>
          <w:sz w:val="24"/>
          <w:szCs w:val="24"/>
          <w:shd w:val="clear" w:color="auto" w:fill="FFFFFF"/>
        </w:rPr>
        <w:t xml:space="preserve">Does </w:t>
      </w:r>
      <w:r w:rsidR="00327701" w:rsidRPr="000345DE">
        <w:rPr>
          <w:rFonts w:ascii="Arial" w:hAnsi="Arial" w:cs="Arial"/>
          <w:sz w:val="24"/>
          <w:szCs w:val="24"/>
          <w:shd w:val="clear" w:color="auto" w:fill="FFFFFF"/>
        </w:rPr>
        <w:t>language evolve</w:t>
      </w:r>
      <w:r w:rsidR="00327701">
        <w:rPr>
          <w:rFonts w:ascii="Arial" w:hAnsi="Arial" w:cs="Arial"/>
          <w:sz w:val="24"/>
          <w:szCs w:val="24"/>
          <w:shd w:val="clear" w:color="auto" w:fill="FFFFFF"/>
        </w:rPr>
        <w:t>ment</w:t>
      </w:r>
      <w:r w:rsidRPr="000345DE">
        <w:rPr>
          <w:rFonts w:ascii="Arial" w:eastAsia="Times New Roman" w:hAnsi="Arial" w:cs="Arial"/>
          <w:sz w:val="24"/>
          <w:szCs w:val="24"/>
          <w:lang w:eastAsia="en-GB"/>
        </w:rPr>
        <w:t xml:space="preserve"> raise agency </w:t>
      </w:r>
      <w:r w:rsidR="00A61CDB">
        <w:rPr>
          <w:rFonts w:ascii="Arial" w:eastAsia="Times New Roman" w:hAnsi="Arial" w:cs="Arial"/>
          <w:sz w:val="24"/>
          <w:szCs w:val="24"/>
          <w:lang w:eastAsia="en-GB"/>
        </w:rPr>
        <w:t>within</w:t>
      </w:r>
      <w:r w:rsidRPr="000345DE">
        <w:rPr>
          <w:rFonts w:ascii="Arial" w:eastAsia="Times New Roman" w:hAnsi="Arial" w:cs="Arial"/>
          <w:sz w:val="24"/>
          <w:szCs w:val="24"/>
          <w:lang w:eastAsia="en-GB"/>
        </w:rPr>
        <w:t xml:space="preserve"> minority </w:t>
      </w:r>
      <w:r w:rsidR="00E22538" w:rsidRPr="000345DE">
        <w:rPr>
          <w:rFonts w:ascii="Arial" w:eastAsia="Times New Roman" w:hAnsi="Arial" w:cs="Arial"/>
          <w:sz w:val="24"/>
          <w:szCs w:val="24"/>
          <w:lang w:eastAsia="en-GB"/>
        </w:rPr>
        <w:t>communities’</w:t>
      </w:r>
      <w:r w:rsidRPr="000345DE">
        <w:rPr>
          <w:rFonts w:ascii="Arial" w:eastAsia="Times New Roman" w:hAnsi="Arial" w:cs="Arial"/>
          <w:sz w:val="24"/>
          <w:szCs w:val="24"/>
          <w:lang w:eastAsia="en-GB"/>
        </w:rPr>
        <w:t xml:space="preserve"> voices to be heard</w:t>
      </w:r>
      <w:r w:rsidR="00A61CDB">
        <w:rPr>
          <w:rFonts w:ascii="Arial" w:eastAsia="Times New Roman" w:hAnsi="Arial" w:cs="Arial"/>
          <w:sz w:val="24"/>
          <w:szCs w:val="24"/>
          <w:lang w:eastAsia="en-GB"/>
        </w:rPr>
        <w:t>? I</w:t>
      </w:r>
      <w:r w:rsidRPr="000345DE">
        <w:rPr>
          <w:rFonts w:ascii="Arial" w:eastAsia="Times New Roman" w:hAnsi="Arial" w:cs="Arial"/>
          <w:sz w:val="24"/>
          <w:szCs w:val="24"/>
          <w:lang w:eastAsia="en-GB"/>
        </w:rPr>
        <w:t>s it a way to gain power</w:t>
      </w:r>
      <w:r w:rsidR="00163A30">
        <w:rPr>
          <w:rFonts w:ascii="Arial" w:eastAsia="Times New Roman" w:hAnsi="Arial" w:cs="Arial"/>
          <w:sz w:val="24"/>
          <w:szCs w:val="24"/>
          <w:lang w:eastAsia="en-GB"/>
        </w:rPr>
        <w:t xml:space="preserve">? </w:t>
      </w:r>
      <w:r w:rsidRPr="000345DE">
        <w:rPr>
          <w:rFonts w:ascii="Arial" w:eastAsia="Times New Roman" w:hAnsi="Arial" w:cs="Arial"/>
          <w:sz w:val="24"/>
          <w:szCs w:val="24"/>
          <w:lang w:eastAsia="en-GB"/>
        </w:rPr>
        <w:t>or is it simpl</w:t>
      </w:r>
      <w:r w:rsidR="00A61CDB">
        <w:rPr>
          <w:rFonts w:ascii="Arial" w:eastAsia="Times New Roman" w:hAnsi="Arial" w:cs="Arial"/>
          <w:sz w:val="24"/>
          <w:szCs w:val="24"/>
          <w:lang w:eastAsia="en-GB"/>
        </w:rPr>
        <w:t>y</w:t>
      </w:r>
      <w:r w:rsidRPr="000345DE">
        <w:rPr>
          <w:rFonts w:ascii="Arial" w:eastAsia="Times New Roman" w:hAnsi="Arial" w:cs="Arial"/>
          <w:sz w:val="24"/>
          <w:szCs w:val="24"/>
          <w:lang w:eastAsia="en-GB"/>
        </w:rPr>
        <w:t xml:space="preserve"> about learning to change hierarchical traditional systems (</w:t>
      </w:r>
      <w:r w:rsidRPr="000345DE">
        <w:rPr>
          <w:rFonts w:ascii="Arial" w:hAnsi="Arial" w:cs="Arial"/>
          <w:color w:val="222222"/>
          <w:sz w:val="24"/>
          <w:szCs w:val="24"/>
          <w:shd w:val="clear" w:color="auto" w:fill="FFFFFF"/>
        </w:rPr>
        <w:t>Gkiouleka</w:t>
      </w:r>
      <w:r w:rsidRPr="000345DE">
        <w:rPr>
          <w:rFonts w:ascii="Arial" w:hAnsi="Arial" w:cs="Arial"/>
          <w:i/>
          <w:iCs/>
          <w:color w:val="222222"/>
          <w:sz w:val="24"/>
          <w:szCs w:val="24"/>
          <w:shd w:val="clear" w:color="auto" w:fill="FFFFFF"/>
        </w:rPr>
        <w:t xml:space="preserve"> et al</w:t>
      </w:r>
      <w:r w:rsidRPr="000345DE">
        <w:rPr>
          <w:rFonts w:ascii="Arial" w:hAnsi="Arial" w:cs="Arial"/>
          <w:color w:val="222222"/>
          <w:sz w:val="24"/>
          <w:szCs w:val="24"/>
          <w:shd w:val="clear" w:color="auto" w:fill="FFFFFF"/>
        </w:rPr>
        <w:t>., 2022)</w:t>
      </w:r>
      <w:r w:rsidR="00163A30">
        <w:rPr>
          <w:rFonts w:ascii="Arial" w:hAnsi="Arial" w:cs="Arial"/>
          <w:color w:val="222222"/>
          <w:sz w:val="24"/>
          <w:szCs w:val="24"/>
          <w:shd w:val="clear" w:color="auto" w:fill="FFFFFF"/>
        </w:rPr>
        <w:t>?</w:t>
      </w:r>
      <w:r w:rsidR="00163A30" w:rsidRPr="000345DE">
        <w:rPr>
          <w:rFonts w:ascii="Arial" w:hAnsi="Arial" w:cs="Arial"/>
          <w:color w:val="222222"/>
          <w:sz w:val="24"/>
          <w:szCs w:val="24"/>
          <w:shd w:val="clear" w:color="auto" w:fill="FFFFFF"/>
        </w:rPr>
        <w:t xml:space="preserve"> </w:t>
      </w:r>
      <w:r w:rsidR="00327701">
        <w:rPr>
          <w:rFonts w:ascii="Arial" w:hAnsi="Arial" w:cs="Arial"/>
          <w:color w:val="222222"/>
          <w:sz w:val="24"/>
          <w:szCs w:val="24"/>
          <w:shd w:val="clear" w:color="auto" w:fill="FFFFFF"/>
        </w:rPr>
        <w:t>Th</w:t>
      </w:r>
      <w:r w:rsidR="00433E48">
        <w:rPr>
          <w:rFonts w:ascii="Arial" w:hAnsi="Arial" w:cs="Arial"/>
          <w:color w:val="222222"/>
          <w:sz w:val="24"/>
          <w:szCs w:val="24"/>
          <w:shd w:val="clear" w:color="auto" w:fill="FFFFFF"/>
        </w:rPr>
        <w:t>is</w:t>
      </w:r>
      <w:r w:rsidR="00327701">
        <w:rPr>
          <w:rFonts w:ascii="Arial" w:hAnsi="Arial" w:cs="Arial"/>
          <w:color w:val="222222"/>
          <w:sz w:val="24"/>
          <w:szCs w:val="24"/>
          <w:shd w:val="clear" w:color="auto" w:fill="FFFFFF"/>
        </w:rPr>
        <w:t xml:space="preserve"> research shows </w:t>
      </w:r>
      <w:r w:rsidR="00433E48">
        <w:rPr>
          <w:rFonts w:ascii="Arial" w:hAnsi="Arial" w:cs="Arial"/>
          <w:color w:val="222222"/>
          <w:sz w:val="24"/>
          <w:szCs w:val="24"/>
          <w:shd w:val="clear" w:color="auto" w:fill="FFFFFF"/>
        </w:rPr>
        <w:t>gender additive language application evolves p</w:t>
      </w:r>
      <w:r w:rsidRPr="000345DE">
        <w:rPr>
          <w:rFonts w:ascii="Arial" w:eastAsia="Times New Roman" w:hAnsi="Arial" w:cs="Arial"/>
          <w:sz w:val="24"/>
          <w:szCs w:val="24"/>
          <w:lang w:eastAsia="en-GB"/>
        </w:rPr>
        <w:t xml:space="preserve">roviding every individual with language expansion to choose or reject (Green  and Riddington, 2020). </w:t>
      </w:r>
      <w:r w:rsidR="00A61CDB">
        <w:rPr>
          <w:rFonts w:ascii="Arial" w:eastAsia="Times New Roman" w:hAnsi="Arial" w:cs="Arial"/>
          <w:sz w:val="24"/>
          <w:szCs w:val="24"/>
          <w:lang w:eastAsia="en-GB"/>
        </w:rPr>
        <w:t xml:space="preserve">Thus, </w:t>
      </w:r>
      <w:r w:rsidR="00680CC3">
        <w:rPr>
          <w:rFonts w:ascii="Arial" w:eastAsia="Times New Roman" w:hAnsi="Arial" w:cs="Arial"/>
          <w:sz w:val="24"/>
          <w:szCs w:val="24"/>
          <w:lang w:eastAsia="en-GB"/>
        </w:rPr>
        <w:t>c</w:t>
      </w:r>
      <w:r w:rsidR="00A61CDB">
        <w:rPr>
          <w:rFonts w:ascii="Arial" w:eastAsia="Times New Roman" w:hAnsi="Arial" w:cs="Arial"/>
          <w:sz w:val="24"/>
          <w:szCs w:val="24"/>
          <w:lang w:eastAsia="en-GB"/>
        </w:rPr>
        <w:t>reating</w:t>
      </w:r>
      <w:r w:rsidRPr="000345DE">
        <w:rPr>
          <w:rFonts w:ascii="Arial" w:hAnsi="Arial" w:cs="Arial"/>
          <w:sz w:val="24"/>
          <w:szCs w:val="24"/>
          <w:lang w:eastAsia="en-GB"/>
        </w:rPr>
        <w:t xml:space="preserve"> enhancing structures for learning within health, society and education, where l</w:t>
      </w:r>
      <w:r w:rsidRPr="000345DE">
        <w:rPr>
          <w:rFonts w:ascii="Arial" w:eastAsia="Times New Roman" w:hAnsi="Arial" w:cs="Arial"/>
          <w:sz w:val="24"/>
          <w:szCs w:val="24"/>
          <w:lang w:eastAsia="en-GB"/>
        </w:rPr>
        <w:t>anguage choice</w:t>
      </w:r>
      <w:r w:rsidR="00A61CDB">
        <w:rPr>
          <w:rFonts w:ascii="Arial" w:eastAsia="Times New Roman" w:hAnsi="Arial" w:cs="Arial"/>
          <w:sz w:val="24"/>
          <w:szCs w:val="24"/>
          <w:lang w:eastAsia="en-GB"/>
        </w:rPr>
        <w:t>s</w:t>
      </w:r>
      <w:r w:rsidRPr="000345DE">
        <w:rPr>
          <w:rFonts w:ascii="Arial" w:eastAsia="Times New Roman" w:hAnsi="Arial" w:cs="Arial"/>
          <w:sz w:val="24"/>
          <w:szCs w:val="24"/>
          <w:lang w:eastAsia="en-GB"/>
        </w:rPr>
        <w:t xml:space="preserve"> enable experience to aid practice</w:t>
      </w:r>
      <w:r w:rsidR="001C5EA0">
        <w:rPr>
          <w:rFonts w:ascii="Arial" w:eastAsia="Times New Roman" w:hAnsi="Arial" w:cs="Arial"/>
          <w:sz w:val="24"/>
          <w:szCs w:val="24"/>
          <w:lang w:eastAsia="en-GB"/>
        </w:rPr>
        <w:t xml:space="preserve"> (Jarvis, 2010). T</w:t>
      </w:r>
      <w:r w:rsidRPr="000345DE">
        <w:rPr>
          <w:rFonts w:ascii="Arial" w:eastAsia="Times New Roman" w:hAnsi="Arial" w:cs="Arial"/>
          <w:sz w:val="24"/>
          <w:szCs w:val="24"/>
          <w:lang w:eastAsia="en-GB"/>
        </w:rPr>
        <w:t xml:space="preserve">ell a story and guide pragmatically how society, health and education link together to increase knowledge and awareness </w:t>
      </w:r>
      <w:r w:rsidRPr="000345DE">
        <w:rPr>
          <w:rFonts w:ascii="Arial" w:hAnsi="Arial" w:cs="Arial"/>
          <w:sz w:val="24"/>
          <w:szCs w:val="24"/>
          <w:lang w:eastAsia="en-GB"/>
        </w:rPr>
        <w:fldChar w:fldCharType="begin" w:fldLock="1"/>
      </w:r>
      <w:r w:rsidRPr="000345DE">
        <w:rPr>
          <w:rFonts w:ascii="Arial" w:hAnsi="Arial" w:cs="Arial"/>
          <w:sz w:val="24"/>
          <w:szCs w:val="24"/>
          <w:lang w:eastAsia="en-GB"/>
        </w:rPr>
        <w:instrText>ADDIN CSL_CITATION {"citationItems":[{"id":"ITEM-1","itemData":{"ISBN":"978-1-44627-041-7","author":[{"dropping-particle":"","family":"Bailey","given":"Richard","non-dropping-particle":"","parse-names":false,"suffix":""},{"dropping-particle":"","family":"Barrow","given":"Robin","non-dropping-particle":"","parse-names":false,"suffix":""},{"dropping-particle":"","family":"Carr","given":"David","non-dropping-particle":"","parse-names":false,"suffix":""},{"dropping-particle":"","family":"McCarthy","given":"Christine","non-dropping-particle":"","parse-names":false,"suffix":""}],"id":"ITEM-1","issued":{"date-parts":[["2013"]]},"publisher":"SAGE","publisher-place":"London","title":"The SAGE handbook of Philosophy in Education","type":"book"},"uris":["http://www.mendeley.com/documents/?uuid=f8e776bc-113b-42a4-93f1-af0dc30ca618"]},{"id":"ITEM-2","itemData":{"ISBN":"9780203718100","abstract":"Now in its fourth edition, Adult Education and Lifelong Learning is well established, and is regarded as the most widely used text about adult education. Fully revised and updated with substantial additional material, this new edition takes account of many changes which have occurred in the field of adult education. With new features for students and researchers, updates incorporate: material on the ethical and political implications of lifelong learning detailed information on changes relating to globalisation increased emphasis on societal changes information on the way technologies are affecting the way people learn changing approaches to knowledge, knowledge acquisition and knowledge assessment. Students of education and education studies will find this an invaluable course companion, whilst practitioners and researchers in adult and lifelong learning will find this new fully-up-to-date edition even broader in scope than the last.","author":[{"dropping-particle":"","family":"Jarvis","given":"Peter","non-dropping-particle":"","parse-names":false,"suffix":""}],"container-title":"Adult Education and Lifelong Learning: Theory and Practice","id":"ITEM-2","issued":{"date-parts":[["2010"]]},"publisher":"Routledge","publisher-place":"Oxon","title":"Adult education and lifelong learning: Theory and practice","type":"book"},"uris":["http://www.mendeley.com/documents/?uuid=96cbed9a-06d0-4c7f-bc6d-cf9a9bddb247"]},{"id":"ITEM-3","itemData":{"ISBN":"978-1-4051-3023-3","author":[{"dropping-particle":"","family":"Curren","given":"Randall","non-dropping-particle":"","parse-names":false,"suffix":""}],"id":"ITEM-3","issued":{"date-parts":[["2011"]]},"publisher":"Blackwell publishing","publisher-place":"Oxford","title":"Philosophy of Education: An Anthology","type":"book"},"uris":["http://www.mendeley.com/documents/?uuid=735536d4-af65-4c7f-9544-e179537484fb"]}],"mendeley":{"formattedCitation":"(Jarvis, 2010; Curren, 2011; Bailey &lt;i&gt;et al.&lt;/i&gt;, 2013)","manualFormatting":" (Curren, 2011; Jarvis, 2012; Bailey et al., 2013; Williams, 2010)","plainTextFormattedCitation":"(Jarvis, 2010; Curren, 2011; Bailey et al., 2013)","previouslyFormattedCitation":"(Jarvis, 2010; Curren, 2011; Bailey &lt;i&gt;et al.&lt;/i&gt;, 2013)"},"properties":{"noteIndex":0},"schema":"https://github.com/citation-style-language/schema/raw/master/csl-citation.json"}</w:instrText>
      </w:r>
      <w:r w:rsidRPr="000345DE">
        <w:rPr>
          <w:rFonts w:ascii="Arial" w:hAnsi="Arial" w:cs="Arial"/>
          <w:sz w:val="24"/>
          <w:szCs w:val="24"/>
          <w:lang w:eastAsia="en-GB"/>
        </w:rPr>
        <w:fldChar w:fldCharType="separate"/>
      </w:r>
      <w:r w:rsidRPr="000345DE">
        <w:rPr>
          <w:rFonts w:ascii="Arial" w:hAnsi="Arial" w:cs="Arial"/>
          <w:sz w:val="24"/>
          <w:szCs w:val="24"/>
          <w:lang w:eastAsia="en-GB"/>
        </w:rPr>
        <w:t>(</w:t>
      </w:r>
      <w:r w:rsidRPr="000345DE">
        <w:rPr>
          <w:rFonts w:ascii="Arial" w:hAnsi="Arial" w:cs="Arial"/>
          <w:noProof/>
          <w:sz w:val="24"/>
          <w:szCs w:val="24"/>
          <w:lang w:eastAsia="en-GB"/>
        </w:rPr>
        <w:t>Marmott, 2020)</w:t>
      </w:r>
      <w:r w:rsidRPr="000345DE">
        <w:rPr>
          <w:rFonts w:ascii="Arial" w:hAnsi="Arial" w:cs="Arial"/>
          <w:sz w:val="24"/>
          <w:szCs w:val="24"/>
          <w:lang w:eastAsia="en-GB"/>
        </w:rPr>
        <w:fldChar w:fldCharType="end"/>
      </w:r>
      <w:r w:rsidR="00BA6DCF">
        <w:rPr>
          <w:rFonts w:ascii="Arial" w:hAnsi="Arial" w:cs="Arial"/>
          <w:sz w:val="24"/>
          <w:szCs w:val="24"/>
          <w:lang w:eastAsia="en-GB"/>
        </w:rPr>
        <w:t>, e</w:t>
      </w:r>
      <w:r w:rsidRPr="000345DE">
        <w:rPr>
          <w:rFonts w:ascii="Arial" w:eastAsia="Times New Roman" w:hAnsi="Arial" w:cs="Arial"/>
          <w:sz w:val="24"/>
          <w:szCs w:val="24"/>
          <w:lang w:eastAsia="en-GB"/>
        </w:rPr>
        <w:t>nhanc</w:t>
      </w:r>
      <w:r w:rsidR="00BA6DCF">
        <w:rPr>
          <w:rFonts w:ascii="Arial" w:eastAsia="Times New Roman" w:hAnsi="Arial" w:cs="Arial"/>
          <w:sz w:val="24"/>
          <w:szCs w:val="24"/>
          <w:lang w:eastAsia="en-GB"/>
        </w:rPr>
        <w:t>e</w:t>
      </w:r>
      <w:r w:rsidRPr="000345DE">
        <w:rPr>
          <w:rFonts w:ascii="Arial" w:eastAsia="Times New Roman" w:hAnsi="Arial" w:cs="Arial"/>
          <w:sz w:val="24"/>
          <w:szCs w:val="24"/>
          <w:lang w:eastAsia="en-GB"/>
        </w:rPr>
        <w:t xml:space="preserve"> cultural and societal beliefs to connections and societal context without ignoring the </w:t>
      </w:r>
      <w:hyperlink r:id="rId25" w:history="1">
        <w:r w:rsidRPr="000345DE">
          <w:rPr>
            <w:rFonts w:ascii="Arial" w:eastAsia="Times New Roman" w:hAnsi="Arial" w:cs="Arial"/>
            <w:sz w:val="24"/>
            <w:szCs w:val="24"/>
            <w:lang w:eastAsia="en-GB"/>
          </w:rPr>
          <w:t>LGBT</w:t>
        </w:r>
      </w:hyperlink>
      <w:r w:rsidRPr="000345DE">
        <w:rPr>
          <w:rFonts w:ascii="Arial" w:eastAsia="Times New Roman" w:hAnsi="Arial" w:cs="Arial"/>
          <w:sz w:val="24"/>
          <w:szCs w:val="24"/>
          <w:lang w:eastAsia="en-GB"/>
        </w:rPr>
        <w:t>Q+  community experience (</w:t>
      </w:r>
      <w:r w:rsidRPr="000345DE">
        <w:rPr>
          <w:rFonts w:ascii="Arial" w:hAnsi="Arial" w:cs="Arial"/>
          <w:sz w:val="24"/>
          <w:szCs w:val="24"/>
        </w:rPr>
        <w:t xml:space="preserve">Taylor </w:t>
      </w:r>
      <w:r w:rsidRPr="000345DE">
        <w:rPr>
          <w:rFonts w:ascii="Arial" w:hAnsi="Arial" w:cs="Arial"/>
          <w:i/>
          <w:iCs/>
          <w:sz w:val="24"/>
          <w:szCs w:val="24"/>
        </w:rPr>
        <w:t>et al</w:t>
      </w:r>
      <w:r w:rsidRPr="000345DE">
        <w:rPr>
          <w:rFonts w:ascii="Arial" w:hAnsi="Arial" w:cs="Arial"/>
          <w:sz w:val="24"/>
          <w:szCs w:val="24"/>
        </w:rPr>
        <w:t xml:space="preserve">., 2019; Vincent, 2019; </w:t>
      </w:r>
      <w:r w:rsidRPr="000345DE">
        <w:rPr>
          <w:rFonts w:ascii="Arial" w:hAnsi="Arial" w:cs="Arial"/>
          <w:sz w:val="24"/>
          <w:szCs w:val="24"/>
          <w:shd w:val="clear" w:color="auto" w:fill="FFFFFF"/>
        </w:rPr>
        <w:t xml:space="preserve">Khan and MacEachen, 2021; </w:t>
      </w:r>
      <w:r w:rsidRPr="000345DE">
        <w:rPr>
          <w:rFonts w:ascii="Arial" w:hAnsi="Arial" w:cs="Arial"/>
          <w:sz w:val="24"/>
          <w:szCs w:val="24"/>
        </w:rPr>
        <w:t xml:space="preserve">Jennings </w:t>
      </w:r>
      <w:r w:rsidRPr="000345DE">
        <w:rPr>
          <w:rFonts w:ascii="Arial" w:hAnsi="Arial" w:cs="Arial"/>
          <w:i/>
          <w:iCs/>
          <w:sz w:val="24"/>
          <w:szCs w:val="24"/>
        </w:rPr>
        <w:t>et al.,</w:t>
      </w:r>
      <w:r w:rsidRPr="000345DE">
        <w:rPr>
          <w:rFonts w:ascii="Arial" w:hAnsi="Arial" w:cs="Arial"/>
          <w:sz w:val="24"/>
          <w:szCs w:val="24"/>
        </w:rPr>
        <w:t xml:space="preserve"> 2022</w:t>
      </w:r>
      <w:r w:rsidRPr="000345DE">
        <w:rPr>
          <w:rFonts w:ascii="Arial" w:eastAsia="Times New Roman" w:hAnsi="Arial" w:cs="Arial"/>
          <w:sz w:val="24"/>
          <w:szCs w:val="24"/>
          <w:lang w:eastAsia="en-GB"/>
        </w:rPr>
        <w:t xml:space="preserve">). </w:t>
      </w:r>
      <w:r w:rsidR="00B2224D">
        <w:rPr>
          <w:rFonts w:ascii="Arial" w:eastAsia="Times New Roman" w:hAnsi="Arial" w:cs="Arial"/>
          <w:sz w:val="24"/>
          <w:szCs w:val="24"/>
          <w:lang w:eastAsia="en-GB"/>
        </w:rPr>
        <w:t>I</w:t>
      </w:r>
      <w:r w:rsidRPr="000345DE">
        <w:rPr>
          <w:rFonts w:ascii="Arial" w:eastAsia="Times New Roman" w:hAnsi="Arial" w:cs="Arial"/>
          <w:sz w:val="24"/>
          <w:szCs w:val="24"/>
          <w:lang w:eastAsia="en-GB"/>
        </w:rPr>
        <w:t xml:space="preserve">t has been proven that </w:t>
      </w:r>
      <w:r w:rsidR="00BA6DCF">
        <w:rPr>
          <w:rFonts w:ascii="Arial" w:eastAsia="Times New Roman" w:hAnsi="Arial" w:cs="Arial"/>
          <w:sz w:val="24"/>
          <w:szCs w:val="24"/>
          <w:lang w:eastAsia="en-GB"/>
        </w:rPr>
        <w:t xml:space="preserve">because of </w:t>
      </w:r>
      <w:r w:rsidR="00680CC3">
        <w:rPr>
          <w:rFonts w:ascii="Arial" w:eastAsia="Times New Roman" w:hAnsi="Arial" w:cs="Arial"/>
          <w:sz w:val="24"/>
          <w:szCs w:val="24"/>
          <w:lang w:eastAsia="en-GB"/>
        </w:rPr>
        <w:t xml:space="preserve"> the lack of </w:t>
      </w:r>
      <w:r w:rsidRPr="000345DE">
        <w:rPr>
          <w:rFonts w:ascii="Arial" w:eastAsia="Times New Roman" w:hAnsi="Arial" w:cs="Arial"/>
          <w:sz w:val="24"/>
          <w:szCs w:val="24"/>
          <w:lang w:eastAsia="en-GB"/>
        </w:rPr>
        <w:t>gender inclusive language in H&amp;Cs</w:t>
      </w:r>
      <w:r>
        <w:rPr>
          <w:rFonts w:ascii="Arial" w:eastAsia="Times New Roman" w:hAnsi="Arial" w:cs="Arial"/>
          <w:sz w:val="24"/>
          <w:szCs w:val="24"/>
          <w:lang w:eastAsia="en-GB"/>
        </w:rPr>
        <w:t xml:space="preserve">, </w:t>
      </w:r>
      <w:r w:rsidRPr="000345DE">
        <w:rPr>
          <w:rFonts w:ascii="Arial" w:eastAsia="Times New Roman" w:hAnsi="Arial" w:cs="Arial"/>
          <w:sz w:val="24"/>
          <w:szCs w:val="24"/>
          <w:lang w:eastAsia="en-GB"/>
        </w:rPr>
        <w:t>engagement with H&amp;Cs i</w:t>
      </w:r>
      <w:r>
        <w:rPr>
          <w:rFonts w:ascii="Arial" w:eastAsia="Times New Roman" w:hAnsi="Arial" w:cs="Arial"/>
          <w:sz w:val="24"/>
          <w:szCs w:val="24"/>
          <w:lang w:eastAsia="en-GB"/>
        </w:rPr>
        <w:t>s</w:t>
      </w:r>
      <w:r w:rsidRPr="000345DE">
        <w:rPr>
          <w:rFonts w:ascii="Arial" w:eastAsia="Times New Roman" w:hAnsi="Arial" w:cs="Arial"/>
          <w:sz w:val="24"/>
          <w:szCs w:val="24"/>
          <w:lang w:eastAsia="en-GB"/>
        </w:rPr>
        <w:t xml:space="preserve"> </w:t>
      </w:r>
      <w:r w:rsidR="00BA6DCF">
        <w:rPr>
          <w:rFonts w:ascii="Arial" w:eastAsia="Times New Roman" w:hAnsi="Arial" w:cs="Arial"/>
          <w:sz w:val="24"/>
          <w:szCs w:val="24"/>
          <w:lang w:eastAsia="en-GB"/>
        </w:rPr>
        <w:t>problematic</w:t>
      </w:r>
      <w:r>
        <w:rPr>
          <w:rFonts w:ascii="Arial" w:eastAsia="Times New Roman" w:hAnsi="Arial" w:cs="Arial"/>
          <w:sz w:val="24"/>
          <w:szCs w:val="24"/>
          <w:lang w:eastAsia="en-GB"/>
        </w:rPr>
        <w:t xml:space="preserve">, </w:t>
      </w:r>
      <w:r w:rsidRPr="000345DE">
        <w:rPr>
          <w:rFonts w:ascii="Arial" w:eastAsia="Times New Roman" w:hAnsi="Arial" w:cs="Arial"/>
          <w:sz w:val="24"/>
          <w:szCs w:val="24"/>
          <w:lang w:eastAsia="en-GB"/>
        </w:rPr>
        <w:t>result</w:t>
      </w:r>
      <w:r>
        <w:rPr>
          <w:rFonts w:ascii="Arial" w:eastAsia="Times New Roman" w:hAnsi="Arial" w:cs="Arial"/>
          <w:sz w:val="24"/>
          <w:szCs w:val="24"/>
          <w:lang w:eastAsia="en-GB"/>
        </w:rPr>
        <w:t>ing</w:t>
      </w:r>
      <w:r w:rsidR="00E40333">
        <w:rPr>
          <w:rFonts w:ascii="Arial" w:eastAsia="Times New Roman" w:hAnsi="Arial" w:cs="Arial"/>
          <w:sz w:val="24"/>
          <w:szCs w:val="24"/>
          <w:lang w:eastAsia="en-GB"/>
        </w:rPr>
        <w:t xml:space="preserve"> in disproportionately</w:t>
      </w:r>
      <w:r w:rsidR="00BA6DCF">
        <w:rPr>
          <w:rFonts w:ascii="Arial" w:eastAsia="Times New Roman" w:hAnsi="Arial" w:cs="Arial"/>
          <w:sz w:val="24"/>
          <w:szCs w:val="24"/>
          <w:lang w:eastAsia="en-GB"/>
        </w:rPr>
        <w:t xml:space="preserve"> poor outcomes</w:t>
      </w:r>
      <w:r w:rsidR="00E40333">
        <w:rPr>
          <w:rFonts w:ascii="Arial" w:eastAsia="Times New Roman" w:hAnsi="Arial" w:cs="Arial"/>
          <w:sz w:val="24"/>
          <w:szCs w:val="24"/>
          <w:lang w:eastAsia="en-GB"/>
        </w:rPr>
        <w:t xml:space="preserve"> (</w:t>
      </w:r>
      <w:r w:rsidRPr="000345DE">
        <w:rPr>
          <w:rFonts w:ascii="Arial" w:eastAsia="Times New Roman" w:hAnsi="Arial" w:cs="Arial"/>
          <w:sz w:val="24"/>
          <w:szCs w:val="24"/>
          <w:lang w:eastAsia="en-GB"/>
        </w:rPr>
        <w:t>Marmott, 2020; RCSLT, 2021.) Therefore, choice of language application benefits H&amp;Cs staff and environment</w:t>
      </w:r>
      <w:r>
        <w:rPr>
          <w:rFonts w:ascii="Arial" w:eastAsia="Times New Roman" w:hAnsi="Arial" w:cs="Arial"/>
          <w:sz w:val="24"/>
          <w:szCs w:val="24"/>
          <w:lang w:eastAsia="en-GB"/>
        </w:rPr>
        <w:t>s</w:t>
      </w:r>
      <w:r w:rsidR="00E40333">
        <w:rPr>
          <w:rFonts w:ascii="Arial" w:eastAsia="Times New Roman" w:hAnsi="Arial" w:cs="Arial"/>
          <w:sz w:val="24"/>
          <w:szCs w:val="24"/>
          <w:lang w:eastAsia="en-GB"/>
        </w:rPr>
        <w:t xml:space="preserve">, </w:t>
      </w:r>
      <w:r w:rsidRPr="000345DE">
        <w:rPr>
          <w:rFonts w:ascii="Arial" w:eastAsia="Times New Roman" w:hAnsi="Arial" w:cs="Arial"/>
          <w:sz w:val="24"/>
          <w:szCs w:val="24"/>
          <w:lang w:eastAsia="en-GB"/>
        </w:rPr>
        <w:t>creating new knowledge</w:t>
      </w:r>
      <w:r>
        <w:rPr>
          <w:rFonts w:ascii="Arial" w:eastAsia="Times New Roman" w:hAnsi="Arial" w:cs="Arial"/>
          <w:sz w:val="24"/>
          <w:szCs w:val="24"/>
          <w:lang w:eastAsia="en-GB"/>
        </w:rPr>
        <w:t xml:space="preserve"> and </w:t>
      </w:r>
      <w:r w:rsidRPr="000345DE">
        <w:rPr>
          <w:rFonts w:ascii="Arial" w:eastAsia="Times New Roman" w:hAnsi="Arial" w:cs="Arial"/>
          <w:sz w:val="24"/>
          <w:szCs w:val="24"/>
          <w:lang w:eastAsia="en-GB"/>
        </w:rPr>
        <w:t>awareness</w:t>
      </w:r>
      <w:r>
        <w:rPr>
          <w:rFonts w:ascii="Arial" w:eastAsia="Times New Roman" w:hAnsi="Arial" w:cs="Arial"/>
          <w:sz w:val="24"/>
          <w:szCs w:val="24"/>
          <w:lang w:eastAsia="en-GB"/>
        </w:rPr>
        <w:t>, which arguably is educational</w:t>
      </w:r>
      <w:r w:rsidR="00E40333">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Pr="000345DE">
        <w:rPr>
          <w:rFonts w:ascii="Arial" w:eastAsia="Times New Roman" w:hAnsi="Arial" w:cs="Arial"/>
          <w:sz w:val="24"/>
          <w:szCs w:val="24"/>
          <w:lang w:eastAsia="en-GB"/>
        </w:rPr>
        <w:t>aid</w:t>
      </w:r>
      <w:r>
        <w:rPr>
          <w:rFonts w:ascii="Arial" w:eastAsia="Times New Roman" w:hAnsi="Arial" w:cs="Arial"/>
          <w:sz w:val="24"/>
          <w:szCs w:val="24"/>
          <w:lang w:eastAsia="en-GB"/>
        </w:rPr>
        <w:t>s</w:t>
      </w:r>
      <w:r w:rsidRPr="000345DE">
        <w:rPr>
          <w:rFonts w:ascii="Arial" w:eastAsia="Times New Roman" w:hAnsi="Arial" w:cs="Arial"/>
          <w:sz w:val="24"/>
          <w:szCs w:val="24"/>
          <w:lang w:eastAsia="en-GB"/>
        </w:rPr>
        <w:t xml:space="preserve"> better outcomes</w:t>
      </w:r>
      <w:r w:rsidR="00E40333">
        <w:rPr>
          <w:rFonts w:ascii="Arial" w:eastAsia="Times New Roman" w:hAnsi="Arial" w:cs="Arial"/>
          <w:sz w:val="24"/>
          <w:szCs w:val="24"/>
          <w:lang w:eastAsia="en-GB"/>
        </w:rPr>
        <w:t xml:space="preserve">, </w:t>
      </w:r>
      <w:r w:rsidRPr="000345DE">
        <w:rPr>
          <w:rFonts w:ascii="Arial" w:eastAsia="Times New Roman" w:hAnsi="Arial" w:cs="Arial"/>
          <w:sz w:val="24"/>
          <w:szCs w:val="24"/>
          <w:lang w:eastAsia="en-GB"/>
        </w:rPr>
        <w:t>engagement for staff and LGBTQ+ communit</w:t>
      </w:r>
      <w:r>
        <w:rPr>
          <w:rFonts w:ascii="Arial" w:eastAsia="Times New Roman" w:hAnsi="Arial" w:cs="Arial"/>
          <w:sz w:val="24"/>
          <w:szCs w:val="24"/>
          <w:lang w:eastAsia="en-GB"/>
        </w:rPr>
        <w:t>ies</w:t>
      </w:r>
      <w:r w:rsidRPr="000345DE">
        <w:rPr>
          <w:rFonts w:ascii="Arial" w:eastAsia="Times New Roman" w:hAnsi="Arial" w:cs="Arial"/>
          <w:sz w:val="24"/>
          <w:szCs w:val="24"/>
          <w:lang w:eastAsia="en-GB"/>
        </w:rPr>
        <w:t xml:space="preserve"> (Morgan, 2022).</w:t>
      </w:r>
    </w:p>
    <w:p w14:paraId="0EA466F2" w14:textId="77777777" w:rsidR="00ED3BAE" w:rsidRPr="000345DE" w:rsidRDefault="00ED3BAE" w:rsidP="00ED3BAE">
      <w:pPr>
        <w:spacing w:after="0" w:line="360" w:lineRule="auto"/>
        <w:rPr>
          <w:rFonts w:ascii="Arial" w:eastAsia="Times New Roman" w:hAnsi="Arial" w:cs="Arial"/>
          <w:sz w:val="24"/>
          <w:szCs w:val="24"/>
          <w:lang w:eastAsia="en-GB"/>
        </w:rPr>
      </w:pPr>
    </w:p>
    <w:p w14:paraId="540E004B" w14:textId="77777777" w:rsidR="00ED3BAE" w:rsidRDefault="00ED3BAE" w:rsidP="00ED3BAE">
      <w:pPr>
        <w:spacing w:after="0" w:line="360" w:lineRule="auto"/>
        <w:rPr>
          <w:rFonts w:ascii="Arial" w:eastAsia="Times New Roman" w:hAnsi="Arial" w:cs="Arial"/>
          <w:sz w:val="24"/>
          <w:szCs w:val="24"/>
          <w:lang w:eastAsia="en-GB"/>
        </w:rPr>
      </w:pPr>
      <w:r w:rsidRPr="000345DE">
        <w:rPr>
          <w:rFonts w:ascii="Arial" w:eastAsia="Times New Roman" w:hAnsi="Arial" w:cs="Arial"/>
          <w:sz w:val="24"/>
          <w:szCs w:val="24"/>
          <w:lang w:eastAsia="en-GB"/>
        </w:rPr>
        <w:t>Brown</w:t>
      </w:r>
      <w:r w:rsidRPr="000345DE">
        <w:rPr>
          <w:rFonts w:ascii="Arial" w:eastAsia="Times New Roman" w:hAnsi="Arial" w:cs="Arial"/>
          <w:i/>
          <w:iCs/>
          <w:sz w:val="24"/>
          <w:szCs w:val="24"/>
          <w:lang w:eastAsia="en-GB"/>
        </w:rPr>
        <w:t xml:space="preserve"> et al</w:t>
      </w:r>
      <w:r>
        <w:rPr>
          <w:rFonts w:ascii="Arial" w:eastAsia="Times New Roman" w:hAnsi="Arial" w:cs="Arial"/>
          <w:i/>
          <w:iCs/>
          <w:sz w:val="24"/>
          <w:szCs w:val="24"/>
          <w:lang w:eastAsia="en-GB"/>
        </w:rPr>
        <w:t>.</w:t>
      </w:r>
      <w:r w:rsidRPr="000345DE">
        <w:rPr>
          <w:rFonts w:ascii="Arial" w:eastAsia="Times New Roman" w:hAnsi="Arial" w:cs="Arial"/>
          <w:sz w:val="24"/>
          <w:szCs w:val="24"/>
          <w:lang w:eastAsia="en-GB"/>
        </w:rPr>
        <w:t xml:space="preserve"> (2021), states a simple anagram for gender language application</w:t>
      </w:r>
      <w:r>
        <w:rPr>
          <w:rFonts w:ascii="Arial" w:eastAsia="Times New Roman" w:hAnsi="Arial" w:cs="Arial"/>
          <w:sz w:val="24"/>
          <w:szCs w:val="24"/>
          <w:lang w:eastAsia="en-GB"/>
        </w:rPr>
        <w:t>:</w:t>
      </w:r>
    </w:p>
    <w:p w14:paraId="382E27CC" w14:textId="77777777" w:rsidR="00ED3BAE" w:rsidRPr="000345DE" w:rsidRDefault="00ED3BAE" w:rsidP="00ED3BAE">
      <w:pPr>
        <w:spacing w:after="0" w:line="360" w:lineRule="auto"/>
        <w:rPr>
          <w:rFonts w:ascii="Arial" w:eastAsia="Times New Roman" w:hAnsi="Arial" w:cs="Arial"/>
          <w:sz w:val="24"/>
          <w:szCs w:val="24"/>
          <w:lang w:eastAsia="en-GB"/>
        </w:rPr>
      </w:pPr>
      <w:r w:rsidRPr="000345DE">
        <w:rPr>
          <w:rFonts w:ascii="Arial" w:eastAsia="Times New Roman" w:hAnsi="Arial" w:cs="Arial"/>
          <w:sz w:val="24"/>
          <w:szCs w:val="24"/>
          <w:lang w:eastAsia="en-GB"/>
        </w:rPr>
        <w:t xml:space="preserve"> </w:t>
      </w:r>
    </w:p>
    <w:p w14:paraId="5DB97BD3" w14:textId="77777777" w:rsidR="00ED3BAE" w:rsidRPr="000345DE" w:rsidRDefault="00ED3BAE" w:rsidP="00ED3BAE">
      <w:pPr>
        <w:autoSpaceDE w:val="0"/>
        <w:autoSpaceDN w:val="0"/>
        <w:adjustRightInd w:val="0"/>
        <w:spacing w:after="0" w:line="360" w:lineRule="auto"/>
        <w:rPr>
          <w:rFonts w:ascii="Arial" w:hAnsi="Arial" w:cs="Arial"/>
          <w:i/>
          <w:iCs/>
          <w:sz w:val="24"/>
          <w:szCs w:val="24"/>
        </w:rPr>
      </w:pPr>
      <w:r w:rsidRPr="000345DE">
        <w:rPr>
          <w:rFonts w:ascii="Arial" w:hAnsi="Arial" w:cs="Arial"/>
          <w:b/>
          <w:bCs/>
          <w:i/>
          <w:iCs/>
          <w:sz w:val="24"/>
          <w:szCs w:val="24"/>
        </w:rPr>
        <w:t>L</w:t>
      </w:r>
      <w:r w:rsidRPr="000345DE">
        <w:rPr>
          <w:rFonts w:ascii="Arial" w:hAnsi="Arial" w:cs="Arial"/>
          <w:i/>
          <w:iCs/>
          <w:sz w:val="24"/>
          <w:szCs w:val="24"/>
        </w:rPr>
        <w:t>isten and learn</w:t>
      </w:r>
    </w:p>
    <w:p w14:paraId="2FD028C4" w14:textId="77777777" w:rsidR="00ED3BAE" w:rsidRPr="000345DE" w:rsidRDefault="00ED3BAE" w:rsidP="00ED3BAE">
      <w:pPr>
        <w:autoSpaceDE w:val="0"/>
        <w:autoSpaceDN w:val="0"/>
        <w:adjustRightInd w:val="0"/>
        <w:spacing w:after="0" w:line="360" w:lineRule="auto"/>
        <w:rPr>
          <w:rFonts w:ascii="Arial" w:hAnsi="Arial" w:cs="Arial"/>
          <w:i/>
          <w:iCs/>
          <w:sz w:val="24"/>
          <w:szCs w:val="24"/>
        </w:rPr>
      </w:pPr>
      <w:r w:rsidRPr="000345DE">
        <w:rPr>
          <w:rFonts w:ascii="Arial" w:hAnsi="Arial" w:cs="Arial"/>
          <w:b/>
          <w:bCs/>
          <w:i/>
          <w:iCs/>
          <w:sz w:val="24"/>
          <w:szCs w:val="24"/>
        </w:rPr>
        <w:t>G</w:t>
      </w:r>
      <w:r w:rsidRPr="000345DE">
        <w:rPr>
          <w:rFonts w:ascii="Arial" w:hAnsi="Arial" w:cs="Arial"/>
          <w:i/>
          <w:iCs/>
          <w:sz w:val="24"/>
          <w:szCs w:val="24"/>
        </w:rPr>
        <w:t>ive support</w:t>
      </w:r>
    </w:p>
    <w:p w14:paraId="5FB8BC3F" w14:textId="77777777" w:rsidR="00ED3BAE" w:rsidRPr="000345DE" w:rsidRDefault="00ED3BAE" w:rsidP="00ED3BAE">
      <w:pPr>
        <w:autoSpaceDE w:val="0"/>
        <w:autoSpaceDN w:val="0"/>
        <w:adjustRightInd w:val="0"/>
        <w:spacing w:after="0" w:line="360" w:lineRule="auto"/>
        <w:rPr>
          <w:rFonts w:ascii="Arial" w:hAnsi="Arial" w:cs="Arial"/>
          <w:i/>
          <w:iCs/>
          <w:sz w:val="24"/>
          <w:szCs w:val="24"/>
        </w:rPr>
      </w:pPr>
      <w:r w:rsidRPr="000345DE">
        <w:rPr>
          <w:rFonts w:ascii="Arial" w:hAnsi="Arial" w:cs="Arial"/>
          <w:b/>
          <w:bCs/>
          <w:i/>
          <w:iCs/>
          <w:sz w:val="24"/>
          <w:szCs w:val="24"/>
        </w:rPr>
        <w:t>B</w:t>
      </w:r>
      <w:r w:rsidRPr="000345DE">
        <w:rPr>
          <w:rFonts w:ascii="Arial" w:hAnsi="Arial" w:cs="Arial"/>
          <w:i/>
          <w:iCs/>
          <w:sz w:val="24"/>
          <w:szCs w:val="24"/>
        </w:rPr>
        <w:t>e mindful of own bias and prejudice</w:t>
      </w:r>
    </w:p>
    <w:p w14:paraId="4D1A9CF2" w14:textId="77777777" w:rsidR="00ED3BAE" w:rsidRPr="000345DE" w:rsidRDefault="00ED3BAE" w:rsidP="00ED3BAE">
      <w:pPr>
        <w:autoSpaceDE w:val="0"/>
        <w:autoSpaceDN w:val="0"/>
        <w:adjustRightInd w:val="0"/>
        <w:spacing w:after="0" w:line="360" w:lineRule="auto"/>
        <w:rPr>
          <w:rFonts w:ascii="Arial" w:hAnsi="Arial" w:cs="Arial"/>
          <w:i/>
          <w:iCs/>
          <w:sz w:val="24"/>
          <w:szCs w:val="24"/>
        </w:rPr>
      </w:pPr>
      <w:r w:rsidRPr="000345DE">
        <w:rPr>
          <w:rFonts w:ascii="Arial" w:hAnsi="Arial" w:cs="Arial"/>
          <w:b/>
          <w:bCs/>
          <w:i/>
          <w:iCs/>
          <w:sz w:val="24"/>
          <w:szCs w:val="24"/>
        </w:rPr>
        <w:t>T</w:t>
      </w:r>
      <w:r w:rsidRPr="000345DE">
        <w:rPr>
          <w:rFonts w:ascii="Arial" w:hAnsi="Arial" w:cs="Arial"/>
          <w:i/>
          <w:iCs/>
          <w:sz w:val="24"/>
          <w:szCs w:val="24"/>
        </w:rPr>
        <w:t>reat as you would wish to be treated</w:t>
      </w:r>
    </w:p>
    <w:p w14:paraId="1103C483" w14:textId="77777777" w:rsidR="00ED3BAE" w:rsidRPr="000345DE" w:rsidRDefault="00ED3BAE" w:rsidP="00ED3BAE">
      <w:pPr>
        <w:spacing w:line="360" w:lineRule="auto"/>
        <w:rPr>
          <w:rFonts w:ascii="Arial" w:hAnsi="Arial" w:cs="Arial"/>
          <w:i/>
          <w:iCs/>
          <w:sz w:val="24"/>
          <w:szCs w:val="24"/>
        </w:rPr>
      </w:pPr>
      <w:r w:rsidRPr="000345DE">
        <w:rPr>
          <w:rFonts w:ascii="Arial" w:hAnsi="Arial" w:cs="Arial"/>
          <w:b/>
          <w:bCs/>
          <w:i/>
          <w:iCs/>
          <w:sz w:val="24"/>
          <w:szCs w:val="24"/>
        </w:rPr>
        <w:t>Q</w:t>
      </w:r>
      <w:r w:rsidRPr="000345DE">
        <w:rPr>
          <w:rFonts w:ascii="Arial" w:hAnsi="Arial" w:cs="Arial"/>
          <w:i/>
          <w:iCs/>
          <w:sz w:val="24"/>
          <w:szCs w:val="24"/>
        </w:rPr>
        <w:t>uality care at all times (p.54)</w:t>
      </w:r>
    </w:p>
    <w:p w14:paraId="58968BD6" w14:textId="77777777" w:rsidR="00ED3BAE" w:rsidRDefault="00ED3BAE" w:rsidP="00ED3BAE">
      <w:pPr>
        <w:spacing w:line="360" w:lineRule="auto"/>
        <w:rPr>
          <w:rFonts w:ascii="Arial" w:hAnsi="Arial" w:cs="Arial"/>
          <w:sz w:val="24"/>
          <w:szCs w:val="24"/>
        </w:rPr>
      </w:pPr>
      <w:r>
        <w:rPr>
          <w:rFonts w:ascii="Arial" w:hAnsi="Arial" w:cs="Arial"/>
          <w:sz w:val="24"/>
          <w:szCs w:val="24"/>
        </w:rPr>
        <w:t>To the above I add:</w:t>
      </w:r>
    </w:p>
    <w:p w14:paraId="227F7E11" w14:textId="77777777" w:rsidR="00ED3BAE" w:rsidRDefault="00ED3BAE" w:rsidP="00ED3BAE">
      <w:pPr>
        <w:spacing w:line="360" w:lineRule="auto"/>
        <w:rPr>
          <w:rFonts w:ascii="Arial" w:hAnsi="Arial" w:cs="Arial"/>
          <w:sz w:val="24"/>
          <w:szCs w:val="24"/>
        </w:rPr>
      </w:pPr>
      <w:r>
        <w:rPr>
          <w:rFonts w:ascii="Arial" w:hAnsi="Arial" w:cs="Arial"/>
          <w:sz w:val="24"/>
          <w:szCs w:val="24"/>
        </w:rPr>
        <w:t>‘</w:t>
      </w:r>
      <w:r w:rsidRPr="00E40333">
        <w:rPr>
          <w:rFonts w:ascii="Arial" w:hAnsi="Arial" w:cs="Arial"/>
          <w:b/>
          <w:bCs/>
          <w:sz w:val="24"/>
          <w:szCs w:val="24"/>
        </w:rPr>
        <w:t>+</w:t>
      </w:r>
      <w:r w:rsidRPr="000345DE">
        <w:rPr>
          <w:rFonts w:ascii="Arial" w:hAnsi="Arial" w:cs="Arial"/>
          <w:sz w:val="24"/>
          <w:szCs w:val="24"/>
        </w:rPr>
        <w:t xml:space="preserve"> </w:t>
      </w:r>
      <w:bookmarkStart w:id="39" w:name="_Hlk109896972"/>
      <w:r w:rsidRPr="000345DE">
        <w:rPr>
          <w:rFonts w:ascii="Arial" w:hAnsi="Arial" w:cs="Arial"/>
          <w:sz w:val="24"/>
          <w:szCs w:val="24"/>
        </w:rPr>
        <w:t>gender additive language</w:t>
      </w:r>
      <w:r>
        <w:rPr>
          <w:rFonts w:ascii="Arial" w:hAnsi="Arial" w:cs="Arial"/>
          <w:sz w:val="24"/>
          <w:szCs w:val="24"/>
        </w:rPr>
        <w:t>’</w:t>
      </w:r>
      <w:r w:rsidRPr="000345DE">
        <w:rPr>
          <w:rFonts w:ascii="Arial" w:hAnsi="Arial" w:cs="Arial"/>
          <w:sz w:val="24"/>
          <w:szCs w:val="24"/>
        </w:rPr>
        <w:t xml:space="preserve"> </w:t>
      </w:r>
    </w:p>
    <w:p w14:paraId="6B3DC86F" w14:textId="671C3ECA" w:rsidR="00ED3BAE" w:rsidRPr="00190252" w:rsidRDefault="00BA6DCF" w:rsidP="00ED3BAE">
      <w:pPr>
        <w:spacing w:line="360" w:lineRule="auto"/>
        <w:rPr>
          <w:rFonts w:ascii="Arial" w:hAnsi="Arial" w:cs="Arial"/>
          <w:sz w:val="24"/>
          <w:szCs w:val="24"/>
        </w:rPr>
      </w:pPr>
      <w:r>
        <w:rPr>
          <w:rFonts w:ascii="Arial" w:hAnsi="Arial" w:cs="Arial"/>
          <w:sz w:val="24"/>
          <w:szCs w:val="24"/>
        </w:rPr>
        <w:t>M</w:t>
      </w:r>
      <w:r w:rsidR="00ED3BAE">
        <w:rPr>
          <w:rFonts w:ascii="Arial" w:hAnsi="Arial" w:cs="Arial"/>
          <w:sz w:val="24"/>
          <w:szCs w:val="24"/>
        </w:rPr>
        <w:t xml:space="preserve">y project indicates that </w:t>
      </w:r>
      <w:r w:rsidR="00BD105F">
        <w:rPr>
          <w:rFonts w:ascii="Arial" w:hAnsi="Arial" w:cs="Arial"/>
          <w:sz w:val="24"/>
          <w:szCs w:val="24"/>
        </w:rPr>
        <w:t xml:space="preserve">due to the findings and the discussions noted in the literature review and theoretical framework, </w:t>
      </w:r>
      <w:r w:rsidR="00ED3BAE">
        <w:rPr>
          <w:rFonts w:ascii="Arial" w:hAnsi="Arial" w:cs="Arial"/>
          <w:sz w:val="24"/>
          <w:szCs w:val="24"/>
        </w:rPr>
        <w:t xml:space="preserve">gender additive </w:t>
      </w:r>
      <w:r w:rsidR="00163A30">
        <w:rPr>
          <w:rFonts w:ascii="Arial" w:hAnsi="Arial" w:cs="Arial"/>
          <w:sz w:val="24"/>
          <w:szCs w:val="24"/>
        </w:rPr>
        <w:t>not gender</w:t>
      </w:r>
      <w:r w:rsidR="00586074">
        <w:rPr>
          <w:rFonts w:ascii="Arial" w:hAnsi="Arial" w:cs="Arial"/>
          <w:sz w:val="24"/>
          <w:szCs w:val="24"/>
        </w:rPr>
        <w:t xml:space="preserve"> </w:t>
      </w:r>
      <w:r w:rsidR="00ED3BAE">
        <w:rPr>
          <w:rFonts w:ascii="Arial" w:hAnsi="Arial" w:cs="Arial"/>
          <w:sz w:val="24"/>
          <w:szCs w:val="24"/>
        </w:rPr>
        <w:t xml:space="preserve">inclusive </w:t>
      </w:r>
      <w:r>
        <w:rPr>
          <w:rFonts w:ascii="Arial" w:hAnsi="Arial" w:cs="Arial"/>
          <w:sz w:val="24"/>
          <w:szCs w:val="24"/>
        </w:rPr>
        <w:t xml:space="preserve">language </w:t>
      </w:r>
      <w:r w:rsidR="00ED3BAE">
        <w:rPr>
          <w:rFonts w:ascii="Arial" w:hAnsi="Arial" w:cs="Arial"/>
          <w:sz w:val="24"/>
          <w:szCs w:val="24"/>
        </w:rPr>
        <w:t xml:space="preserve">application </w:t>
      </w:r>
      <w:r w:rsidR="00BD105F">
        <w:rPr>
          <w:rFonts w:ascii="Arial" w:hAnsi="Arial" w:cs="Arial"/>
          <w:sz w:val="24"/>
          <w:szCs w:val="24"/>
        </w:rPr>
        <w:t>should</w:t>
      </w:r>
      <w:r w:rsidR="00E40333">
        <w:rPr>
          <w:rFonts w:ascii="Arial" w:hAnsi="Arial" w:cs="Arial"/>
          <w:sz w:val="24"/>
          <w:szCs w:val="24"/>
        </w:rPr>
        <w:t xml:space="preserve"> be applied </w:t>
      </w:r>
      <w:r w:rsidR="00ED3BAE">
        <w:rPr>
          <w:rFonts w:ascii="Arial" w:hAnsi="Arial" w:cs="Arial"/>
          <w:sz w:val="24"/>
          <w:szCs w:val="24"/>
        </w:rPr>
        <w:t>by H&amp;Cs in the UK</w:t>
      </w:r>
      <w:r w:rsidR="00E40333">
        <w:rPr>
          <w:rFonts w:ascii="Arial" w:hAnsi="Arial" w:cs="Arial"/>
          <w:sz w:val="24"/>
          <w:szCs w:val="24"/>
        </w:rPr>
        <w:t xml:space="preserve">. </w:t>
      </w:r>
      <w:bookmarkEnd w:id="39"/>
      <w:r w:rsidR="00BD105F">
        <w:rPr>
          <w:rFonts w:ascii="Arial" w:hAnsi="Arial" w:cs="Arial"/>
          <w:sz w:val="24"/>
          <w:szCs w:val="24"/>
        </w:rPr>
        <w:t>I</w:t>
      </w:r>
      <w:r w:rsidR="00ED3BAE" w:rsidRPr="000345DE">
        <w:rPr>
          <w:rFonts w:ascii="Arial" w:hAnsi="Arial" w:cs="Arial"/>
          <w:sz w:val="24"/>
          <w:szCs w:val="24"/>
        </w:rPr>
        <w:t>nclusivity</w:t>
      </w:r>
      <w:r w:rsidR="00BD105F">
        <w:rPr>
          <w:rFonts w:ascii="Arial" w:hAnsi="Arial" w:cs="Arial"/>
          <w:sz w:val="24"/>
          <w:szCs w:val="24"/>
        </w:rPr>
        <w:t xml:space="preserve"> has been shown to </w:t>
      </w:r>
      <w:r>
        <w:rPr>
          <w:rFonts w:ascii="Arial" w:hAnsi="Arial" w:cs="Arial"/>
          <w:sz w:val="24"/>
          <w:szCs w:val="24"/>
        </w:rPr>
        <w:t>lead</w:t>
      </w:r>
      <w:r w:rsidR="00ED3BAE" w:rsidRPr="000345DE">
        <w:rPr>
          <w:rFonts w:ascii="Arial" w:hAnsi="Arial" w:cs="Arial"/>
          <w:sz w:val="24"/>
          <w:szCs w:val="24"/>
        </w:rPr>
        <w:t xml:space="preserve"> to </w:t>
      </w:r>
      <w:r w:rsidR="00ED3BAE" w:rsidRPr="000345DE">
        <w:rPr>
          <w:rFonts w:ascii="Arial" w:hAnsi="Arial" w:cs="Arial"/>
          <w:sz w:val="24"/>
          <w:szCs w:val="24"/>
          <w:shd w:val="clear" w:color="auto" w:fill="FFFFFF"/>
        </w:rPr>
        <w:t>negatively impact and creat</w:t>
      </w:r>
      <w:r w:rsidR="00ED3BAE">
        <w:rPr>
          <w:rFonts w:ascii="Arial" w:hAnsi="Arial" w:cs="Arial"/>
          <w:sz w:val="24"/>
          <w:szCs w:val="24"/>
          <w:shd w:val="clear" w:color="auto" w:fill="FFFFFF"/>
        </w:rPr>
        <w:t>e</w:t>
      </w:r>
      <w:r w:rsidR="00ED3BAE" w:rsidRPr="000345DE">
        <w:rPr>
          <w:rFonts w:ascii="Arial" w:hAnsi="Arial" w:cs="Arial"/>
          <w:sz w:val="24"/>
          <w:szCs w:val="24"/>
          <w:shd w:val="clear" w:color="auto" w:fill="FFFFFF"/>
        </w:rPr>
        <w:t xml:space="preserve"> societal assignment of ‘other’ (</w:t>
      </w:r>
      <w:r w:rsidR="00ED3BAE" w:rsidRPr="000345DE">
        <w:rPr>
          <w:rFonts w:ascii="Arial" w:hAnsi="Arial" w:cs="Arial"/>
          <w:color w:val="222222"/>
          <w:sz w:val="24"/>
          <w:szCs w:val="24"/>
          <w:shd w:val="clear" w:color="auto" w:fill="FFFFFF"/>
        </w:rPr>
        <w:t xml:space="preserve">Stonewall, 2018; </w:t>
      </w:r>
      <w:r w:rsidR="00ED3BAE" w:rsidRPr="000345DE">
        <w:rPr>
          <w:rFonts w:ascii="Arial" w:hAnsi="Arial" w:cs="Arial"/>
          <w:sz w:val="24"/>
          <w:szCs w:val="24"/>
          <w:shd w:val="clear" w:color="auto" w:fill="FFFFFF"/>
        </w:rPr>
        <w:t xml:space="preserve">GMSA, 2021). </w:t>
      </w:r>
      <w:r w:rsidR="00ED3BAE" w:rsidRPr="000345DE">
        <w:rPr>
          <w:rFonts w:ascii="Arial" w:hAnsi="Arial" w:cs="Arial"/>
          <w:sz w:val="24"/>
          <w:szCs w:val="24"/>
        </w:rPr>
        <w:t xml:space="preserve">This project aimed </w:t>
      </w:r>
      <w:r>
        <w:rPr>
          <w:rFonts w:ascii="Arial" w:hAnsi="Arial" w:cs="Arial"/>
          <w:sz w:val="24"/>
          <w:szCs w:val="24"/>
        </w:rPr>
        <w:t>at</w:t>
      </w:r>
      <w:r w:rsidR="00ED3BAE" w:rsidRPr="000345DE">
        <w:rPr>
          <w:rFonts w:ascii="Arial" w:hAnsi="Arial" w:cs="Arial"/>
          <w:sz w:val="24"/>
          <w:szCs w:val="24"/>
        </w:rPr>
        <w:t xml:space="preserve"> lead</w:t>
      </w:r>
      <w:r>
        <w:rPr>
          <w:rFonts w:ascii="Arial" w:hAnsi="Arial" w:cs="Arial"/>
          <w:sz w:val="24"/>
          <w:szCs w:val="24"/>
        </w:rPr>
        <w:t>ing</w:t>
      </w:r>
      <w:r w:rsidR="00ED3BAE" w:rsidRPr="000345DE">
        <w:rPr>
          <w:rFonts w:ascii="Arial" w:hAnsi="Arial" w:cs="Arial"/>
          <w:sz w:val="24"/>
          <w:szCs w:val="24"/>
        </w:rPr>
        <w:t xml:space="preserve"> to potential development </w:t>
      </w:r>
      <w:r>
        <w:rPr>
          <w:rFonts w:ascii="Arial" w:hAnsi="Arial" w:cs="Arial"/>
          <w:sz w:val="24"/>
          <w:szCs w:val="24"/>
        </w:rPr>
        <w:t>for</w:t>
      </w:r>
      <w:r w:rsidR="00ED3BAE" w:rsidRPr="000345DE">
        <w:rPr>
          <w:rFonts w:ascii="Arial" w:hAnsi="Arial" w:cs="Arial"/>
          <w:sz w:val="24"/>
          <w:szCs w:val="24"/>
        </w:rPr>
        <w:t xml:space="preserve"> challenge and enhance theoretical concepts of social constructivism and cognitivism to construct (Jarvis, 2010). Therefore</w:t>
      </w:r>
      <w:r w:rsidR="00ED3BAE" w:rsidRPr="000345DE">
        <w:rPr>
          <w:rFonts w:ascii="Arial" w:hAnsi="Arial" w:cs="Arial"/>
          <w:sz w:val="24"/>
          <w:szCs w:val="24"/>
          <w:shd w:val="clear" w:color="auto" w:fill="FFFFFF"/>
        </w:rPr>
        <w:t xml:space="preserve">, </w:t>
      </w:r>
      <w:r w:rsidR="00856A67">
        <w:rPr>
          <w:rFonts w:ascii="Arial" w:hAnsi="Arial" w:cs="Arial"/>
          <w:sz w:val="24"/>
          <w:szCs w:val="24"/>
          <w:shd w:val="clear" w:color="auto" w:fill="FFFFFF"/>
        </w:rPr>
        <w:t xml:space="preserve">a future project of </w:t>
      </w:r>
      <w:r w:rsidR="00ED3BAE">
        <w:rPr>
          <w:rFonts w:ascii="Arial" w:hAnsi="Arial" w:cs="Arial"/>
          <w:sz w:val="24"/>
          <w:szCs w:val="24"/>
          <w:shd w:val="clear" w:color="auto" w:fill="FFFFFF"/>
        </w:rPr>
        <w:t xml:space="preserve">gender </w:t>
      </w:r>
      <w:r w:rsidR="00ED3BAE" w:rsidRPr="000345DE">
        <w:rPr>
          <w:rFonts w:ascii="Arial" w:hAnsi="Arial" w:cs="Arial"/>
          <w:sz w:val="24"/>
          <w:szCs w:val="24"/>
          <w:shd w:val="clear" w:color="auto" w:fill="FFFFFF"/>
        </w:rPr>
        <w:t xml:space="preserve">language additive application, </w:t>
      </w:r>
      <w:r w:rsidR="00856A67">
        <w:rPr>
          <w:rFonts w:ascii="Arial" w:hAnsi="Arial" w:cs="Arial"/>
          <w:sz w:val="24"/>
          <w:szCs w:val="24"/>
          <w:shd w:val="clear" w:color="auto" w:fill="FFFFFF"/>
        </w:rPr>
        <w:t xml:space="preserve">could look to address the </w:t>
      </w:r>
      <w:r w:rsidR="00ED3BAE" w:rsidRPr="000345DE">
        <w:rPr>
          <w:rFonts w:ascii="Arial" w:hAnsi="Arial" w:cs="Arial"/>
          <w:sz w:val="24"/>
          <w:szCs w:val="24"/>
          <w:shd w:val="clear" w:color="auto" w:fill="FFFFFF"/>
        </w:rPr>
        <w:t>enable</w:t>
      </w:r>
      <w:r w:rsidR="00856A67">
        <w:rPr>
          <w:rFonts w:ascii="Arial" w:hAnsi="Arial" w:cs="Arial"/>
          <w:sz w:val="24"/>
          <w:szCs w:val="24"/>
          <w:shd w:val="clear" w:color="auto" w:fill="FFFFFF"/>
        </w:rPr>
        <w:t xml:space="preserve">ment of </w:t>
      </w:r>
      <w:r w:rsidR="00ED3BAE" w:rsidRPr="000345DE">
        <w:rPr>
          <w:rFonts w:ascii="Arial" w:hAnsi="Arial" w:cs="Arial"/>
          <w:sz w:val="24"/>
          <w:szCs w:val="24"/>
          <w:shd w:val="clear" w:color="auto" w:fill="FFFFFF"/>
        </w:rPr>
        <w:t>benefits and positive impact for all individuals and communities</w:t>
      </w:r>
      <w:r w:rsidR="00ED3BAE">
        <w:rPr>
          <w:rFonts w:ascii="Arial" w:hAnsi="Arial" w:cs="Arial"/>
          <w:sz w:val="24"/>
          <w:szCs w:val="24"/>
          <w:shd w:val="clear" w:color="auto" w:fill="FFFFFF"/>
        </w:rPr>
        <w:t xml:space="preserve">, </w:t>
      </w:r>
      <w:r w:rsidR="00ED3BAE" w:rsidRPr="000345DE">
        <w:rPr>
          <w:rFonts w:ascii="Arial" w:hAnsi="Arial" w:cs="Arial"/>
          <w:sz w:val="24"/>
          <w:szCs w:val="24"/>
          <w:shd w:val="clear" w:color="auto" w:fill="FFFFFF"/>
        </w:rPr>
        <w:t>provid</w:t>
      </w:r>
      <w:r w:rsidR="00ED3BAE">
        <w:rPr>
          <w:rFonts w:ascii="Arial" w:hAnsi="Arial" w:cs="Arial"/>
          <w:sz w:val="24"/>
          <w:szCs w:val="24"/>
          <w:shd w:val="clear" w:color="auto" w:fill="FFFFFF"/>
        </w:rPr>
        <w:t>ing</w:t>
      </w:r>
      <w:r w:rsidR="00ED3BAE" w:rsidRPr="000345DE">
        <w:rPr>
          <w:rFonts w:ascii="Arial" w:hAnsi="Arial" w:cs="Arial"/>
          <w:sz w:val="24"/>
          <w:szCs w:val="24"/>
          <w:shd w:val="clear" w:color="auto" w:fill="FFFFFF"/>
        </w:rPr>
        <w:t xml:space="preserve"> collaboration, a </w:t>
      </w:r>
      <w:r w:rsidR="00ED3BAE">
        <w:rPr>
          <w:rFonts w:ascii="Arial" w:hAnsi="Arial" w:cs="Arial"/>
          <w:sz w:val="24"/>
          <w:szCs w:val="24"/>
          <w:shd w:val="clear" w:color="auto" w:fill="FFFFFF"/>
        </w:rPr>
        <w:t xml:space="preserve">positive </w:t>
      </w:r>
      <w:r w:rsidR="00ED3BAE" w:rsidRPr="000345DE">
        <w:rPr>
          <w:rFonts w:ascii="Arial" w:hAnsi="Arial" w:cs="Arial"/>
          <w:sz w:val="24"/>
          <w:szCs w:val="24"/>
          <w:shd w:val="clear" w:color="auto" w:fill="FFFFFF"/>
        </w:rPr>
        <w:t>environment , a choice, agency</w:t>
      </w:r>
      <w:r w:rsidR="00ED3BAE">
        <w:rPr>
          <w:rFonts w:ascii="Arial" w:hAnsi="Arial" w:cs="Arial"/>
          <w:sz w:val="24"/>
          <w:szCs w:val="24"/>
          <w:shd w:val="clear" w:color="auto" w:fill="FFFFFF"/>
        </w:rPr>
        <w:t xml:space="preserve"> and </w:t>
      </w:r>
      <w:r w:rsidR="00ED3BAE" w:rsidRPr="000345DE">
        <w:rPr>
          <w:rFonts w:ascii="Arial" w:hAnsi="Arial" w:cs="Arial"/>
          <w:sz w:val="24"/>
          <w:szCs w:val="24"/>
          <w:shd w:val="clear" w:color="auto" w:fill="FFFFFF"/>
        </w:rPr>
        <w:t>evolvement – leading to new knowledge and a voice</w:t>
      </w:r>
      <w:r>
        <w:rPr>
          <w:rFonts w:ascii="Arial" w:hAnsi="Arial" w:cs="Arial"/>
          <w:sz w:val="24"/>
          <w:szCs w:val="24"/>
          <w:shd w:val="clear" w:color="auto" w:fill="FFFFFF"/>
        </w:rPr>
        <w:t xml:space="preserve"> for</w:t>
      </w:r>
      <w:r w:rsidR="00ED3BAE" w:rsidRPr="000345DE">
        <w:rPr>
          <w:rFonts w:ascii="Arial" w:hAnsi="Arial" w:cs="Arial"/>
          <w:sz w:val="24"/>
          <w:szCs w:val="24"/>
          <w:shd w:val="clear" w:color="auto" w:fill="FFFFFF"/>
        </w:rPr>
        <w:t xml:space="preserve"> all (</w:t>
      </w:r>
      <w:r w:rsidR="00ED3BAE" w:rsidRPr="000345DE">
        <w:rPr>
          <w:rFonts w:ascii="Arial" w:hAnsi="Arial" w:cs="Arial"/>
          <w:sz w:val="24"/>
          <w:szCs w:val="24"/>
        </w:rPr>
        <w:t>Green and Riddington, 2020).</w:t>
      </w:r>
    </w:p>
    <w:p w14:paraId="668DB716" w14:textId="3C3F2D3B" w:rsidR="00453748" w:rsidRPr="00C947CC" w:rsidRDefault="00453748" w:rsidP="00ED3BAE">
      <w:pPr>
        <w:rPr>
          <w:rFonts w:ascii="Arial" w:eastAsiaTheme="minorEastAsia" w:hAnsi="Arial" w:cs="Arial"/>
          <w:b/>
          <w:bCs/>
        </w:rPr>
      </w:pPr>
    </w:p>
    <w:p w14:paraId="148E53E7" w14:textId="436A7816" w:rsidR="00A079AF" w:rsidRPr="00C947CC" w:rsidRDefault="00E61B59" w:rsidP="00E61B59">
      <w:pPr>
        <w:rPr>
          <w:rFonts w:ascii="Arial" w:eastAsiaTheme="minorEastAsia" w:hAnsi="Arial" w:cs="Arial"/>
          <w:b/>
          <w:bCs/>
        </w:rPr>
      </w:pPr>
      <w:bookmarkStart w:id="40" w:name="Limitations"/>
      <w:r w:rsidRPr="00C947CC">
        <w:rPr>
          <w:rFonts w:ascii="Arial" w:eastAsiaTheme="minorEastAsia" w:hAnsi="Arial" w:cs="Arial"/>
          <w:b/>
          <w:bCs/>
        </w:rPr>
        <w:t>Limitations</w:t>
      </w:r>
      <w:r w:rsidR="002748D4" w:rsidRPr="00C947CC">
        <w:rPr>
          <w:rFonts w:ascii="Arial" w:eastAsiaTheme="minorEastAsia" w:hAnsi="Arial" w:cs="Arial"/>
          <w:b/>
          <w:bCs/>
        </w:rPr>
        <w:t xml:space="preserve"> and recommendations</w:t>
      </w:r>
      <w:r w:rsidR="007254B5" w:rsidRPr="00C947CC">
        <w:rPr>
          <w:rFonts w:ascii="Arial" w:eastAsiaTheme="minorEastAsia" w:hAnsi="Arial" w:cs="Arial"/>
          <w:b/>
          <w:bCs/>
        </w:rPr>
        <w:t xml:space="preserve"> </w:t>
      </w:r>
    </w:p>
    <w:bookmarkEnd w:id="40"/>
    <w:p w14:paraId="638A303B" w14:textId="5E5A6DAA" w:rsidR="00A079AF" w:rsidRDefault="00BA6DCF" w:rsidP="00D73FC8">
      <w:pPr>
        <w:autoSpaceDE w:val="0"/>
        <w:autoSpaceDN w:val="0"/>
        <w:adjustRightInd w:val="0"/>
        <w:spacing w:after="0" w:line="360" w:lineRule="auto"/>
        <w:rPr>
          <w:rFonts w:ascii="Arial" w:hAnsi="Arial" w:cs="Arial"/>
          <w:sz w:val="24"/>
          <w:szCs w:val="24"/>
        </w:rPr>
      </w:pPr>
      <w:r>
        <w:rPr>
          <w:rFonts w:ascii="Arial" w:hAnsi="Arial" w:cs="Arial"/>
          <w:sz w:val="24"/>
          <w:szCs w:val="24"/>
        </w:rPr>
        <w:t>I</w:t>
      </w:r>
      <w:r w:rsidR="00A079AF" w:rsidRPr="00C947CC">
        <w:rPr>
          <w:rFonts w:ascii="Arial" w:hAnsi="Arial" w:cs="Arial"/>
          <w:sz w:val="24"/>
          <w:szCs w:val="24"/>
        </w:rPr>
        <w:t>t was difficult to find studies that were based within the UK alone</w:t>
      </w:r>
      <w:r w:rsidR="00FE0954">
        <w:rPr>
          <w:rFonts w:ascii="Arial" w:hAnsi="Arial" w:cs="Arial"/>
          <w:sz w:val="24"/>
          <w:szCs w:val="24"/>
        </w:rPr>
        <w:t xml:space="preserve">, which </w:t>
      </w:r>
      <w:r w:rsidR="00A079AF" w:rsidRPr="00C947CC">
        <w:rPr>
          <w:rFonts w:ascii="Arial" w:hAnsi="Arial" w:cs="Arial"/>
          <w:sz w:val="24"/>
          <w:szCs w:val="24"/>
        </w:rPr>
        <w:t>aligned to the inclusion and exclusion criteria of the project scope</w:t>
      </w:r>
      <w:r w:rsidR="00FE0954">
        <w:rPr>
          <w:rFonts w:ascii="Arial" w:hAnsi="Arial" w:cs="Arial"/>
          <w:sz w:val="24"/>
          <w:szCs w:val="24"/>
        </w:rPr>
        <w:t>, d</w:t>
      </w:r>
      <w:r w:rsidR="00FE0954" w:rsidRPr="00C947CC">
        <w:rPr>
          <w:rFonts w:ascii="Arial" w:hAnsi="Arial" w:cs="Arial"/>
          <w:sz w:val="24"/>
          <w:szCs w:val="24"/>
        </w:rPr>
        <w:t xml:space="preserve">ue to the </w:t>
      </w:r>
      <w:r w:rsidR="00FE0954">
        <w:rPr>
          <w:rFonts w:ascii="Arial" w:hAnsi="Arial" w:cs="Arial"/>
          <w:sz w:val="24"/>
          <w:szCs w:val="24"/>
        </w:rPr>
        <w:t>hidden</w:t>
      </w:r>
      <w:r w:rsidR="00FE0954" w:rsidRPr="00C947CC">
        <w:rPr>
          <w:rFonts w:ascii="Arial" w:hAnsi="Arial" w:cs="Arial"/>
          <w:sz w:val="24"/>
          <w:szCs w:val="24"/>
        </w:rPr>
        <w:t xml:space="preserve"> disposition of</w:t>
      </w:r>
      <w:r w:rsidR="00856A67">
        <w:rPr>
          <w:rFonts w:ascii="Arial" w:hAnsi="Arial" w:cs="Arial"/>
          <w:sz w:val="24"/>
          <w:szCs w:val="24"/>
        </w:rPr>
        <w:t xml:space="preserve"> genders in the UK and </w:t>
      </w:r>
      <w:r w:rsidR="00FE0954" w:rsidRPr="00C947CC">
        <w:rPr>
          <w:rFonts w:ascii="Arial" w:hAnsi="Arial" w:cs="Arial"/>
          <w:sz w:val="24"/>
          <w:szCs w:val="24"/>
        </w:rPr>
        <w:t>LGBTQ+ population</w:t>
      </w:r>
      <w:r w:rsidR="00BE14A4" w:rsidRPr="00C947CC">
        <w:rPr>
          <w:rFonts w:ascii="Arial" w:hAnsi="Arial" w:cs="Arial"/>
          <w:sz w:val="24"/>
          <w:szCs w:val="24"/>
        </w:rPr>
        <w:t xml:space="preserve">. </w:t>
      </w:r>
      <w:r w:rsidR="007072FC">
        <w:rPr>
          <w:rFonts w:ascii="Arial" w:hAnsi="Arial" w:cs="Arial"/>
          <w:sz w:val="24"/>
          <w:szCs w:val="24"/>
        </w:rPr>
        <w:t xml:space="preserve">I found </w:t>
      </w:r>
      <w:r w:rsidR="00A079AF" w:rsidRPr="00C947CC">
        <w:rPr>
          <w:rFonts w:ascii="Arial" w:hAnsi="Arial" w:cs="Arial"/>
          <w:sz w:val="24"/>
          <w:szCs w:val="24"/>
        </w:rPr>
        <w:t xml:space="preserve">finding studies </w:t>
      </w:r>
      <w:r w:rsidR="00E22538" w:rsidRPr="00C947CC">
        <w:rPr>
          <w:rFonts w:ascii="Arial" w:hAnsi="Arial" w:cs="Arial"/>
          <w:sz w:val="24"/>
          <w:szCs w:val="24"/>
        </w:rPr>
        <w:t xml:space="preserve">directly </w:t>
      </w:r>
      <w:r w:rsidR="00640017" w:rsidRPr="00C947CC">
        <w:rPr>
          <w:rFonts w:ascii="Arial" w:hAnsi="Arial" w:cs="Arial"/>
          <w:sz w:val="24"/>
          <w:szCs w:val="24"/>
        </w:rPr>
        <w:t>identify</w:t>
      </w:r>
      <w:r w:rsidR="00640017">
        <w:rPr>
          <w:rFonts w:ascii="Arial" w:hAnsi="Arial" w:cs="Arial"/>
          <w:sz w:val="24"/>
          <w:szCs w:val="24"/>
        </w:rPr>
        <w:t>ing</w:t>
      </w:r>
      <w:r w:rsidR="00A079AF" w:rsidRPr="00C947CC">
        <w:rPr>
          <w:rFonts w:ascii="Arial" w:hAnsi="Arial" w:cs="Arial"/>
          <w:sz w:val="24"/>
          <w:szCs w:val="24"/>
        </w:rPr>
        <w:t xml:space="preserve"> the application of gender inclusive </w:t>
      </w:r>
      <w:r w:rsidR="00640017">
        <w:rPr>
          <w:rFonts w:ascii="Arial" w:hAnsi="Arial" w:cs="Arial"/>
          <w:sz w:val="24"/>
          <w:szCs w:val="24"/>
        </w:rPr>
        <w:t xml:space="preserve">or additive </w:t>
      </w:r>
      <w:r w:rsidR="00A079AF" w:rsidRPr="00C947CC">
        <w:rPr>
          <w:rFonts w:ascii="Arial" w:hAnsi="Arial" w:cs="Arial"/>
          <w:sz w:val="24"/>
          <w:szCs w:val="24"/>
        </w:rPr>
        <w:t>language and its impact on</w:t>
      </w:r>
      <w:r w:rsidR="00836763" w:rsidRPr="00C947CC">
        <w:rPr>
          <w:rFonts w:ascii="Arial" w:hAnsi="Arial" w:cs="Arial"/>
          <w:sz w:val="24"/>
          <w:szCs w:val="24"/>
        </w:rPr>
        <w:t xml:space="preserve"> </w:t>
      </w:r>
      <w:r w:rsidR="00A079AF" w:rsidRPr="00C947CC">
        <w:rPr>
          <w:rFonts w:ascii="Arial" w:hAnsi="Arial" w:cs="Arial"/>
          <w:sz w:val="24"/>
          <w:szCs w:val="24"/>
        </w:rPr>
        <w:t xml:space="preserve">LGBTQ+ communities and </w:t>
      </w:r>
      <w:r w:rsidR="00474F41">
        <w:rPr>
          <w:rFonts w:ascii="Arial" w:hAnsi="Arial" w:cs="Arial"/>
          <w:sz w:val="24"/>
          <w:szCs w:val="24"/>
        </w:rPr>
        <w:t>H&amp;Cs</w:t>
      </w:r>
      <w:r w:rsidR="007072FC">
        <w:rPr>
          <w:rFonts w:ascii="Arial" w:hAnsi="Arial" w:cs="Arial"/>
          <w:sz w:val="24"/>
          <w:szCs w:val="24"/>
        </w:rPr>
        <w:t xml:space="preserve"> </w:t>
      </w:r>
      <w:r w:rsidR="00163A30">
        <w:rPr>
          <w:rFonts w:ascii="Arial" w:hAnsi="Arial" w:cs="Arial"/>
          <w:sz w:val="24"/>
          <w:szCs w:val="24"/>
        </w:rPr>
        <w:t>exceedingly difficult</w:t>
      </w:r>
      <w:r w:rsidR="00FE0954" w:rsidRPr="00C947CC">
        <w:rPr>
          <w:rFonts w:ascii="Arial" w:hAnsi="Arial" w:cs="Arial"/>
          <w:sz w:val="24"/>
          <w:szCs w:val="24"/>
        </w:rPr>
        <w:t xml:space="preserve">, </w:t>
      </w:r>
      <w:r w:rsidR="00FE0954">
        <w:rPr>
          <w:rFonts w:ascii="Arial" w:hAnsi="Arial" w:cs="Arial"/>
          <w:sz w:val="24"/>
          <w:szCs w:val="24"/>
        </w:rPr>
        <w:t xml:space="preserve">thus I </w:t>
      </w:r>
      <w:r w:rsidR="007072FC">
        <w:rPr>
          <w:rFonts w:ascii="Arial" w:hAnsi="Arial" w:cs="Arial"/>
          <w:sz w:val="24"/>
          <w:szCs w:val="24"/>
        </w:rPr>
        <w:t xml:space="preserve">needed to </w:t>
      </w:r>
      <w:r w:rsidR="00640017">
        <w:rPr>
          <w:rFonts w:ascii="Arial" w:hAnsi="Arial" w:cs="Arial"/>
          <w:sz w:val="24"/>
          <w:szCs w:val="24"/>
        </w:rPr>
        <w:t>widen</w:t>
      </w:r>
      <w:r w:rsidR="007072FC">
        <w:rPr>
          <w:rFonts w:ascii="Arial" w:hAnsi="Arial" w:cs="Arial"/>
          <w:sz w:val="24"/>
          <w:szCs w:val="24"/>
        </w:rPr>
        <w:t xml:space="preserve"> the scope of the term ‘application</w:t>
      </w:r>
      <w:r w:rsidR="00163A30">
        <w:rPr>
          <w:rFonts w:ascii="Arial" w:hAnsi="Arial" w:cs="Arial"/>
          <w:sz w:val="24"/>
          <w:szCs w:val="24"/>
        </w:rPr>
        <w:t>.’</w:t>
      </w:r>
      <w:r w:rsidR="00A079AF" w:rsidRPr="00C947CC">
        <w:rPr>
          <w:rFonts w:ascii="Arial" w:hAnsi="Arial" w:cs="Arial"/>
          <w:sz w:val="24"/>
          <w:szCs w:val="24"/>
        </w:rPr>
        <w:t xml:space="preserve"> </w:t>
      </w:r>
      <w:r w:rsidR="00F171A1" w:rsidRPr="00C947CC">
        <w:rPr>
          <w:rFonts w:ascii="Arial" w:hAnsi="Arial" w:cs="Arial"/>
          <w:sz w:val="24"/>
          <w:szCs w:val="24"/>
        </w:rPr>
        <w:t>Th</w:t>
      </w:r>
      <w:r w:rsidR="00F171A1">
        <w:rPr>
          <w:rFonts w:ascii="Arial" w:hAnsi="Arial" w:cs="Arial"/>
          <w:sz w:val="24"/>
          <w:szCs w:val="24"/>
        </w:rPr>
        <w:t>us</w:t>
      </w:r>
      <w:r w:rsidR="00F171A1" w:rsidRPr="00C947CC">
        <w:rPr>
          <w:rFonts w:ascii="Arial" w:hAnsi="Arial" w:cs="Arial"/>
          <w:sz w:val="24"/>
          <w:szCs w:val="24"/>
        </w:rPr>
        <w:t xml:space="preserve"> affected </w:t>
      </w:r>
      <w:r w:rsidR="00F171A1">
        <w:rPr>
          <w:rFonts w:ascii="Arial" w:hAnsi="Arial" w:cs="Arial"/>
          <w:sz w:val="24"/>
          <w:szCs w:val="24"/>
        </w:rPr>
        <w:t>t</w:t>
      </w:r>
      <w:r w:rsidR="00F171A1" w:rsidRPr="00C947CC">
        <w:rPr>
          <w:rFonts w:ascii="Arial" w:hAnsi="Arial" w:cs="Arial"/>
          <w:sz w:val="24"/>
          <w:szCs w:val="24"/>
        </w:rPr>
        <w:t>he key words to aid my archival study</w:t>
      </w:r>
      <w:r w:rsidR="00F171A1">
        <w:rPr>
          <w:rFonts w:ascii="Arial" w:hAnsi="Arial" w:cs="Arial"/>
          <w:sz w:val="24"/>
          <w:szCs w:val="24"/>
        </w:rPr>
        <w:t>, which were</w:t>
      </w:r>
      <w:r w:rsidR="00F171A1" w:rsidRPr="00C947CC">
        <w:rPr>
          <w:rFonts w:ascii="Arial" w:hAnsi="Arial" w:cs="Arial"/>
          <w:sz w:val="24"/>
          <w:szCs w:val="24"/>
        </w:rPr>
        <w:t xml:space="preserve"> </w:t>
      </w:r>
      <w:r w:rsidR="00F171A1">
        <w:rPr>
          <w:rFonts w:ascii="Arial" w:hAnsi="Arial" w:cs="Arial"/>
          <w:sz w:val="24"/>
          <w:szCs w:val="24"/>
        </w:rPr>
        <w:t>more than originally</w:t>
      </w:r>
      <w:r w:rsidR="00F171A1" w:rsidRPr="00C947CC">
        <w:rPr>
          <w:rFonts w:ascii="Arial" w:hAnsi="Arial" w:cs="Arial"/>
          <w:sz w:val="24"/>
          <w:szCs w:val="24"/>
        </w:rPr>
        <w:t xml:space="preserve"> expected</w:t>
      </w:r>
      <w:r w:rsidR="00F171A1">
        <w:rPr>
          <w:rFonts w:ascii="Arial" w:hAnsi="Arial" w:cs="Arial"/>
          <w:sz w:val="24"/>
          <w:szCs w:val="24"/>
        </w:rPr>
        <w:t>.</w:t>
      </w:r>
      <w:r w:rsidR="00F171A1" w:rsidRPr="00C947CC">
        <w:rPr>
          <w:rFonts w:ascii="Arial" w:hAnsi="Arial" w:cs="Arial"/>
          <w:sz w:val="24"/>
          <w:szCs w:val="24"/>
        </w:rPr>
        <w:t xml:space="preserve"> </w:t>
      </w:r>
      <w:r w:rsidR="00A079AF" w:rsidRPr="00C947CC">
        <w:rPr>
          <w:rFonts w:ascii="Arial" w:hAnsi="Arial" w:cs="Arial"/>
          <w:sz w:val="24"/>
          <w:szCs w:val="24"/>
        </w:rPr>
        <w:t xml:space="preserve">Future studies should consider addressing </w:t>
      </w:r>
      <w:r w:rsidR="00EC0238">
        <w:rPr>
          <w:rFonts w:ascii="Arial" w:hAnsi="Arial" w:cs="Arial"/>
          <w:sz w:val="24"/>
          <w:szCs w:val="24"/>
        </w:rPr>
        <w:t xml:space="preserve">quality </w:t>
      </w:r>
      <w:r w:rsidR="00A079AF" w:rsidRPr="00C947CC">
        <w:rPr>
          <w:rFonts w:ascii="Arial" w:hAnsi="Arial" w:cs="Arial"/>
          <w:sz w:val="24"/>
          <w:szCs w:val="24"/>
        </w:rPr>
        <w:t>gaps in the existing research evidence-base</w:t>
      </w:r>
      <w:r w:rsidR="00EC0238">
        <w:rPr>
          <w:rFonts w:ascii="Arial" w:hAnsi="Arial" w:cs="Arial"/>
          <w:sz w:val="24"/>
          <w:szCs w:val="24"/>
        </w:rPr>
        <w:t xml:space="preserve"> in </w:t>
      </w:r>
      <w:r w:rsidR="00474F41">
        <w:rPr>
          <w:rFonts w:ascii="Arial" w:hAnsi="Arial" w:cs="Arial"/>
          <w:sz w:val="24"/>
          <w:szCs w:val="24"/>
        </w:rPr>
        <w:t>H&amp;Cs</w:t>
      </w:r>
      <w:r w:rsidR="007072FC">
        <w:rPr>
          <w:rFonts w:ascii="Arial" w:hAnsi="Arial" w:cs="Arial"/>
          <w:sz w:val="24"/>
          <w:szCs w:val="24"/>
        </w:rPr>
        <w:t xml:space="preserve"> (ONS, 2020)</w:t>
      </w:r>
      <w:r w:rsidR="00A079AF" w:rsidRPr="00C947CC">
        <w:rPr>
          <w:rFonts w:ascii="Arial" w:hAnsi="Arial" w:cs="Arial"/>
          <w:sz w:val="24"/>
          <w:szCs w:val="24"/>
        </w:rPr>
        <w:t xml:space="preserve">. </w:t>
      </w:r>
    </w:p>
    <w:p w14:paraId="5C3D6C5D" w14:textId="77777777" w:rsidR="00FE0954" w:rsidRPr="00C947CC" w:rsidRDefault="00FE0954" w:rsidP="00D73FC8">
      <w:pPr>
        <w:autoSpaceDE w:val="0"/>
        <w:autoSpaceDN w:val="0"/>
        <w:adjustRightInd w:val="0"/>
        <w:spacing w:after="0" w:line="360" w:lineRule="auto"/>
        <w:rPr>
          <w:rFonts w:ascii="Arial" w:hAnsi="Arial" w:cs="Arial"/>
          <w:sz w:val="24"/>
          <w:szCs w:val="24"/>
        </w:rPr>
      </w:pPr>
    </w:p>
    <w:p w14:paraId="08169417" w14:textId="55F3D78F" w:rsidR="00D73FC8" w:rsidRPr="00C947CC" w:rsidRDefault="00FE0954" w:rsidP="00D73FC8">
      <w:pPr>
        <w:spacing w:line="360" w:lineRule="auto"/>
        <w:rPr>
          <w:rFonts w:ascii="Arial" w:eastAsiaTheme="minorEastAsia" w:hAnsi="Arial" w:cs="Arial"/>
          <w:sz w:val="24"/>
          <w:szCs w:val="24"/>
        </w:rPr>
      </w:pPr>
      <w:r>
        <w:rPr>
          <w:rFonts w:ascii="Arial" w:hAnsi="Arial" w:cs="Arial"/>
          <w:sz w:val="24"/>
          <w:szCs w:val="24"/>
        </w:rPr>
        <w:t xml:space="preserve">In light </w:t>
      </w:r>
      <w:r w:rsidR="00856A67">
        <w:rPr>
          <w:rFonts w:ascii="Arial" w:hAnsi="Arial" w:cs="Arial"/>
          <w:sz w:val="24"/>
          <w:szCs w:val="24"/>
        </w:rPr>
        <w:t>o</w:t>
      </w:r>
      <w:r>
        <w:rPr>
          <w:rFonts w:ascii="Arial" w:hAnsi="Arial" w:cs="Arial"/>
          <w:sz w:val="24"/>
          <w:szCs w:val="24"/>
        </w:rPr>
        <w:t xml:space="preserve">f the </w:t>
      </w:r>
      <w:r w:rsidR="00E8341C">
        <w:rPr>
          <w:rFonts w:ascii="Arial" w:hAnsi="Arial" w:cs="Arial"/>
          <w:sz w:val="24"/>
          <w:szCs w:val="24"/>
        </w:rPr>
        <w:t>ever-changing</w:t>
      </w:r>
      <w:r>
        <w:rPr>
          <w:rFonts w:ascii="Arial" w:hAnsi="Arial" w:cs="Arial"/>
          <w:sz w:val="24"/>
          <w:szCs w:val="24"/>
        </w:rPr>
        <w:t xml:space="preserve"> attitudes towards </w:t>
      </w:r>
      <w:r w:rsidR="00A079AF" w:rsidRPr="00C947CC">
        <w:rPr>
          <w:rFonts w:ascii="Arial" w:hAnsi="Arial" w:cs="Arial"/>
          <w:sz w:val="24"/>
          <w:szCs w:val="24"/>
        </w:rPr>
        <w:t>sex, language</w:t>
      </w:r>
      <w:r w:rsidR="00D73FC8" w:rsidRPr="00C947CC">
        <w:rPr>
          <w:rFonts w:ascii="Arial" w:hAnsi="Arial" w:cs="Arial"/>
          <w:sz w:val="24"/>
          <w:szCs w:val="24"/>
        </w:rPr>
        <w:t xml:space="preserve">, </w:t>
      </w:r>
      <w:r w:rsidR="00A079AF" w:rsidRPr="00C947CC">
        <w:rPr>
          <w:rFonts w:ascii="Arial" w:hAnsi="Arial" w:cs="Arial"/>
          <w:sz w:val="24"/>
          <w:szCs w:val="24"/>
        </w:rPr>
        <w:t>gender</w:t>
      </w:r>
      <w:r w:rsidR="00D73FC8" w:rsidRPr="00C947CC">
        <w:rPr>
          <w:rFonts w:ascii="Arial" w:hAnsi="Arial" w:cs="Arial"/>
          <w:sz w:val="24"/>
          <w:szCs w:val="24"/>
        </w:rPr>
        <w:t>, political</w:t>
      </w:r>
      <w:r>
        <w:rPr>
          <w:rFonts w:ascii="Arial" w:hAnsi="Arial" w:cs="Arial"/>
          <w:sz w:val="24"/>
          <w:szCs w:val="24"/>
        </w:rPr>
        <w:t xml:space="preserve"> and </w:t>
      </w:r>
      <w:r w:rsidR="00D73FC8" w:rsidRPr="00C947CC">
        <w:rPr>
          <w:rFonts w:ascii="Arial" w:hAnsi="Arial" w:cs="Arial"/>
          <w:sz w:val="24"/>
          <w:szCs w:val="24"/>
        </w:rPr>
        <w:t xml:space="preserve">social shifts, my context and philosophical assumptions as a researcher were put to </w:t>
      </w:r>
      <w:r>
        <w:rPr>
          <w:rFonts w:ascii="Arial" w:hAnsi="Arial" w:cs="Arial"/>
          <w:sz w:val="24"/>
          <w:szCs w:val="24"/>
        </w:rPr>
        <w:t xml:space="preserve">the </w:t>
      </w:r>
      <w:r w:rsidR="00D73FC8" w:rsidRPr="00C947CC">
        <w:rPr>
          <w:rFonts w:ascii="Arial" w:hAnsi="Arial" w:cs="Arial"/>
          <w:sz w:val="24"/>
          <w:szCs w:val="24"/>
        </w:rPr>
        <w:t xml:space="preserve">test (Cresswell, 2013). </w:t>
      </w:r>
      <w:r w:rsidR="00F171A1" w:rsidRPr="00C947CC">
        <w:rPr>
          <w:rFonts w:ascii="Arial" w:eastAsiaTheme="minorEastAsia" w:hAnsi="Arial" w:cs="Arial"/>
          <w:sz w:val="24"/>
          <w:szCs w:val="24"/>
        </w:rPr>
        <w:t xml:space="preserve">Secondary data, posed limitations, </w:t>
      </w:r>
      <w:r>
        <w:rPr>
          <w:rFonts w:ascii="Arial" w:eastAsiaTheme="minorEastAsia" w:hAnsi="Arial" w:cs="Arial"/>
          <w:sz w:val="24"/>
          <w:szCs w:val="24"/>
        </w:rPr>
        <w:t xml:space="preserve">because of the </w:t>
      </w:r>
      <w:r w:rsidR="00F171A1" w:rsidRPr="00C947CC">
        <w:rPr>
          <w:rFonts w:ascii="Arial" w:eastAsiaTheme="minorEastAsia" w:hAnsi="Arial" w:cs="Arial"/>
          <w:sz w:val="24"/>
          <w:szCs w:val="24"/>
        </w:rPr>
        <w:t xml:space="preserve">timescale of the data, </w:t>
      </w:r>
      <w:r>
        <w:rPr>
          <w:rFonts w:ascii="Arial" w:eastAsiaTheme="minorEastAsia" w:hAnsi="Arial" w:cs="Arial"/>
          <w:sz w:val="24"/>
          <w:szCs w:val="24"/>
        </w:rPr>
        <w:t xml:space="preserve">this resulted in </w:t>
      </w:r>
      <w:r w:rsidR="00F171A1" w:rsidRPr="00C947CC">
        <w:rPr>
          <w:rFonts w:ascii="Arial" w:eastAsiaTheme="minorEastAsia" w:hAnsi="Arial" w:cs="Arial"/>
          <w:sz w:val="24"/>
          <w:szCs w:val="24"/>
        </w:rPr>
        <w:t>no research follow up.</w:t>
      </w:r>
    </w:p>
    <w:p w14:paraId="1F915151" w14:textId="4D9767EC" w:rsidR="001829E2" w:rsidRPr="00C947CC" w:rsidRDefault="00D73FC8" w:rsidP="00D73FC8">
      <w:pPr>
        <w:spacing w:line="360" w:lineRule="auto"/>
        <w:rPr>
          <w:rFonts w:ascii="Arial" w:hAnsi="Arial" w:cs="Arial"/>
          <w:sz w:val="24"/>
          <w:szCs w:val="24"/>
          <w:shd w:val="clear" w:color="auto" w:fill="FFFFFF"/>
        </w:rPr>
      </w:pPr>
      <w:r w:rsidRPr="00C947CC">
        <w:rPr>
          <w:rFonts w:ascii="Arial" w:eastAsiaTheme="minorEastAsia" w:hAnsi="Arial" w:cs="Arial"/>
          <w:sz w:val="24"/>
          <w:szCs w:val="24"/>
        </w:rPr>
        <w:t xml:space="preserve">The secondary resources were also difficult to access as the </w:t>
      </w:r>
      <w:r w:rsidR="00856A67">
        <w:rPr>
          <w:rFonts w:ascii="Arial" w:eastAsiaTheme="minorEastAsia" w:hAnsi="Arial" w:cs="Arial"/>
          <w:sz w:val="24"/>
          <w:szCs w:val="24"/>
        </w:rPr>
        <w:t>U</w:t>
      </w:r>
      <w:r w:rsidRPr="00C947CC">
        <w:rPr>
          <w:rFonts w:ascii="Arial" w:eastAsiaTheme="minorEastAsia" w:hAnsi="Arial" w:cs="Arial"/>
          <w:sz w:val="24"/>
          <w:szCs w:val="24"/>
        </w:rPr>
        <w:t xml:space="preserve">niversity and NHS logins did not give access to a selection of more in depth and subject specific journal articles and studies. </w:t>
      </w:r>
      <w:r w:rsidR="00DF4841" w:rsidRPr="00C947CC">
        <w:rPr>
          <w:rFonts w:ascii="Arial" w:hAnsi="Arial" w:cs="Arial"/>
          <w:sz w:val="24"/>
          <w:szCs w:val="24"/>
        </w:rPr>
        <w:t xml:space="preserve">The data is subjective </w:t>
      </w:r>
      <w:r w:rsidR="00FE0954">
        <w:rPr>
          <w:rFonts w:ascii="Arial" w:hAnsi="Arial" w:cs="Arial"/>
          <w:sz w:val="24"/>
          <w:szCs w:val="24"/>
        </w:rPr>
        <w:t>regarding</w:t>
      </w:r>
      <w:r w:rsidR="00DF4841" w:rsidRPr="00C947CC">
        <w:rPr>
          <w:rFonts w:ascii="Arial" w:hAnsi="Arial" w:cs="Arial"/>
          <w:sz w:val="24"/>
          <w:szCs w:val="24"/>
        </w:rPr>
        <w:t xml:space="preserve"> ‘how’</w:t>
      </w:r>
      <w:r w:rsidR="00856A67">
        <w:rPr>
          <w:rFonts w:ascii="Arial" w:hAnsi="Arial" w:cs="Arial"/>
          <w:sz w:val="24"/>
          <w:szCs w:val="24"/>
        </w:rPr>
        <w:t xml:space="preserve"> the original </w:t>
      </w:r>
      <w:r w:rsidR="00DF4841" w:rsidRPr="00C947CC">
        <w:rPr>
          <w:rFonts w:ascii="Arial" w:hAnsi="Arial" w:cs="Arial"/>
          <w:sz w:val="24"/>
          <w:szCs w:val="24"/>
        </w:rPr>
        <w:t>researcher</w:t>
      </w:r>
      <w:r w:rsidR="00FE0954">
        <w:rPr>
          <w:rFonts w:ascii="Arial" w:hAnsi="Arial" w:cs="Arial"/>
          <w:sz w:val="24"/>
          <w:szCs w:val="24"/>
        </w:rPr>
        <w:t xml:space="preserve"> </w:t>
      </w:r>
      <w:r w:rsidR="00856A67">
        <w:rPr>
          <w:rFonts w:ascii="Arial" w:hAnsi="Arial" w:cs="Arial"/>
          <w:sz w:val="24"/>
          <w:szCs w:val="24"/>
        </w:rPr>
        <w:t xml:space="preserve">and myself </w:t>
      </w:r>
      <w:r w:rsidR="00FE0954">
        <w:rPr>
          <w:rFonts w:ascii="Arial" w:hAnsi="Arial" w:cs="Arial"/>
          <w:sz w:val="24"/>
          <w:szCs w:val="24"/>
        </w:rPr>
        <w:t>converges</w:t>
      </w:r>
      <w:r w:rsidR="00F171A1">
        <w:rPr>
          <w:rFonts w:ascii="Arial" w:hAnsi="Arial" w:cs="Arial"/>
          <w:sz w:val="24"/>
          <w:szCs w:val="24"/>
        </w:rPr>
        <w:t xml:space="preserve"> </w:t>
      </w:r>
      <w:r w:rsidR="00856A67">
        <w:rPr>
          <w:rFonts w:ascii="Arial" w:hAnsi="Arial" w:cs="Arial"/>
          <w:sz w:val="24"/>
          <w:szCs w:val="24"/>
        </w:rPr>
        <w:t>personal</w:t>
      </w:r>
      <w:r w:rsidR="00DF4841" w:rsidRPr="00C947CC">
        <w:rPr>
          <w:rFonts w:ascii="Arial" w:hAnsi="Arial" w:cs="Arial"/>
          <w:sz w:val="24"/>
          <w:szCs w:val="24"/>
        </w:rPr>
        <w:t xml:space="preserve"> understanding of information (Brundrett </w:t>
      </w:r>
      <w:r w:rsidR="007F6958">
        <w:rPr>
          <w:rFonts w:ascii="Arial" w:hAnsi="Arial" w:cs="Arial"/>
          <w:sz w:val="24"/>
          <w:szCs w:val="24"/>
        </w:rPr>
        <w:t xml:space="preserve"> and</w:t>
      </w:r>
      <w:r w:rsidR="00DF4841" w:rsidRPr="00C947CC">
        <w:rPr>
          <w:rFonts w:ascii="Arial" w:hAnsi="Arial" w:cs="Arial"/>
          <w:sz w:val="24"/>
          <w:szCs w:val="24"/>
        </w:rPr>
        <w:t xml:space="preserve"> Rhodes, 2013)</w:t>
      </w:r>
      <w:r w:rsidR="00F171A1">
        <w:rPr>
          <w:rFonts w:ascii="Arial" w:hAnsi="Arial" w:cs="Arial"/>
          <w:sz w:val="24"/>
          <w:szCs w:val="24"/>
        </w:rPr>
        <w:t>. T</w:t>
      </w:r>
      <w:r w:rsidR="00DF4841" w:rsidRPr="00C947CC">
        <w:rPr>
          <w:rFonts w:ascii="Arial" w:hAnsi="Arial" w:cs="Arial"/>
          <w:sz w:val="24"/>
          <w:szCs w:val="24"/>
        </w:rPr>
        <w:t>herefore</w:t>
      </w:r>
      <w:r w:rsidR="00856A67">
        <w:rPr>
          <w:rFonts w:ascii="Arial" w:hAnsi="Arial" w:cs="Arial"/>
          <w:sz w:val="24"/>
          <w:szCs w:val="24"/>
        </w:rPr>
        <w:t xml:space="preserve">, </w:t>
      </w:r>
      <w:r w:rsidR="00DF4841" w:rsidRPr="00C947CC">
        <w:rPr>
          <w:rFonts w:ascii="Arial" w:hAnsi="Arial" w:cs="Arial"/>
          <w:sz w:val="24"/>
          <w:szCs w:val="24"/>
        </w:rPr>
        <w:t>w</w:t>
      </w:r>
      <w:r w:rsidR="00EC3AF9" w:rsidRPr="00C947CC">
        <w:rPr>
          <w:rFonts w:ascii="Arial" w:hAnsi="Arial" w:cs="Arial"/>
          <w:sz w:val="24"/>
          <w:szCs w:val="24"/>
        </w:rPr>
        <w:t xml:space="preserve">hilst data gathering and analysis was framed within the constraints of time and scale of the project, </w:t>
      </w:r>
      <w:r w:rsidR="00FE0954">
        <w:rPr>
          <w:rFonts w:ascii="Arial" w:hAnsi="Arial" w:cs="Arial"/>
          <w:sz w:val="24"/>
          <w:szCs w:val="24"/>
        </w:rPr>
        <w:t>i</w:t>
      </w:r>
      <w:r w:rsidR="00DF4841" w:rsidRPr="00C947CC">
        <w:rPr>
          <w:rFonts w:ascii="Arial" w:hAnsi="Arial" w:cs="Arial"/>
          <w:sz w:val="24"/>
          <w:szCs w:val="24"/>
        </w:rPr>
        <w:t>t can only remain alert to the inescapable reflexivity relationship between the previous researchers and participant (Gray, 2018)</w:t>
      </w:r>
      <w:r w:rsidR="000D0CD6">
        <w:rPr>
          <w:rFonts w:ascii="Arial" w:hAnsi="Arial" w:cs="Arial"/>
          <w:sz w:val="24"/>
          <w:szCs w:val="24"/>
        </w:rPr>
        <w:t>.</w:t>
      </w:r>
      <w:r w:rsidR="00A46E03" w:rsidRPr="00C947CC">
        <w:rPr>
          <w:rFonts w:ascii="Arial" w:hAnsi="Arial" w:cs="Arial"/>
          <w:sz w:val="24"/>
          <w:szCs w:val="24"/>
        </w:rPr>
        <w:t xml:space="preserve"> This project o</w:t>
      </w:r>
      <w:r w:rsidR="001829E2" w:rsidRPr="00C947CC">
        <w:rPr>
          <w:rFonts w:ascii="Arial" w:hAnsi="Arial" w:cs="Arial"/>
          <w:sz w:val="24"/>
          <w:szCs w:val="24"/>
        </w:rPr>
        <w:t>ffer</w:t>
      </w:r>
      <w:r w:rsidR="00A46E03" w:rsidRPr="00C947CC">
        <w:rPr>
          <w:rFonts w:ascii="Arial" w:hAnsi="Arial" w:cs="Arial"/>
          <w:sz w:val="24"/>
          <w:szCs w:val="24"/>
        </w:rPr>
        <w:t xml:space="preserve">s </w:t>
      </w:r>
      <w:r w:rsidR="001829E2" w:rsidRPr="00C947CC">
        <w:rPr>
          <w:rFonts w:ascii="Arial" w:hAnsi="Arial" w:cs="Arial"/>
          <w:sz w:val="24"/>
          <w:szCs w:val="24"/>
        </w:rPr>
        <w:t xml:space="preserve">a small </w:t>
      </w:r>
      <w:r w:rsidR="00EC3AF9" w:rsidRPr="00C947CC">
        <w:rPr>
          <w:rFonts w:ascii="Arial" w:hAnsi="Arial" w:cs="Arial"/>
          <w:sz w:val="24"/>
          <w:szCs w:val="24"/>
        </w:rPr>
        <w:t xml:space="preserve">insight to explain </w:t>
      </w:r>
      <w:r w:rsidR="001829E2" w:rsidRPr="00C947CC">
        <w:rPr>
          <w:rFonts w:ascii="Arial" w:hAnsi="Arial" w:cs="Arial"/>
          <w:sz w:val="24"/>
          <w:szCs w:val="24"/>
        </w:rPr>
        <w:t xml:space="preserve">how application of UK gender inclusive language in </w:t>
      </w:r>
      <w:r w:rsidR="000D0CD6">
        <w:rPr>
          <w:rFonts w:ascii="Arial" w:hAnsi="Arial" w:cs="Arial"/>
          <w:sz w:val="24"/>
          <w:szCs w:val="24"/>
        </w:rPr>
        <w:t>H&amp;Cs</w:t>
      </w:r>
      <w:r w:rsidR="001829E2" w:rsidRPr="00C947CC">
        <w:rPr>
          <w:rFonts w:ascii="Arial" w:hAnsi="Arial" w:cs="Arial"/>
          <w:sz w:val="24"/>
          <w:szCs w:val="24"/>
        </w:rPr>
        <w:t xml:space="preserve">, can create a large awareness </w:t>
      </w:r>
      <w:r w:rsidR="00FE0954">
        <w:rPr>
          <w:rFonts w:ascii="Arial" w:hAnsi="Arial" w:cs="Arial"/>
          <w:sz w:val="24"/>
          <w:szCs w:val="24"/>
        </w:rPr>
        <w:t>of</w:t>
      </w:r>
      <w:r w:rsidR="001829E2" w:rsidRPr="00C947CC">
        <w:rPr>
          <w:rFonts w:ascii="Arial" w:hAnsi="Arial" w:cs="Arial"/>
          <w:sz w:val="24"/>
          <w:szCs w:val="24"/>
        </w:rPr>
        <w:t xml:space="preserve"> how the application of language is not </w:t>
      </w:r>
      <w:r w:rsidR="0016366F" w:rsidRPr="00C947CC">
        <w:rPr>
          <w:rFonts w:ascii="Arial" w:hAnsi="Arial" w:cs="Arial"/>
          <w:sz w:val="24"/>
          <w:szCs w:val="24"/>
          <w:shd w:val="clear" w:color="auto" w:fill="FFFFFF"/>
        </w:rPr>
        <w:t>purely defined to text and linguistics, but to environment and systems of behaviours and culture which language creates (</w:t>
      </w:r>
      <w:r w:rsidR="0016366F" w:rsidRPr="00C947CC">
        <w:rPr>
          <w:rFonts w:ascii="Arial" w:hAnsi="Arial" w:cs="Arial"/>
          <w:sz w:val="24"/>
          <w:szCs w:val="24"/>
        </w:rPr>
        <w:t xml:space="preserve">Richardson, 2015; </w:t>
      </w:r>
      <w:r w:rsidR="0016366F" w:rsidRPr="00C947CC">
        <w:rPr>
          <w:rFonts w:ascii="Arial" w:hAnsi="Arial" w:cs="Arial"/>
          <w:sz w:val="24"/>
          <w:szCs w:val="24"/>
          <w:shd w:val="clear" w:color="auto" w:fill="FFFFFF"/>
        </w:rPr>
        <w:t>Khan and MacEachen, 2021).</w:t>
      </w:r>
    </w:p>
    <w:p w14:paraId="0034EBC8" w14:textId="447AB262" w:rsidR="0016366F" w:rsidRPr="00D73FC8" w:rsidRDefault="00864FD8" w:rsidP="00D73FC8">
      <w:pPr>
        <w:spacing w:line="360" w:lineRule="auto"/>
        <w:rPr>
          <w:rFonts w:ascii="Arial" w:hAnsi="Arial" w:cs="Arial"/>
          <w:sz w:val="24"/>
          <w:szCs w:val="24"/>
        </w:rPr>
      </w:pPr>
      <w:r w:rsidRPr="00C947CC">
        <w:rPr>
          <w:rFonts w:ascii="Arial" w:hAnsi="Arial" w:cs="Arial"/>
          <w:sz w:val="24"/>
          <w:szCs w:val="24"/>
        </w:rPr>
        <w:t>F</w:t>
      </w:r>
      <w:r w:rsidR="00EC3AF9" w:rsidRPr="00C947CC">
        <w:rPr>
          <w:rFonts w:ascii="Arial" w:hAnsi="Arial" w:cs="Arial"/>
          <w:sz w:val="24"/>
          <w:szCs w:val="24"/>
        </w:rPr>
        <w:t>urther enquiry</w:t>
      </w:r>
      <w:r w:rsidRPr="00C947CC">
        <w:rPr>
          <w:rFonts w:ascii="Arial" w:hAnsi="Arial" w:cs="Arial"/>
          <w:sz w:val="24"/>
          <w:szCs w:val="24"/>
        </w:rPr>
        <w:t xml:space="preserve"> needs to </w:t>
      </w:r>
      <w:r w:rsidR="008E32D9" w:rsidRPr="00C947CC">
        <w:rPr>
          <w:rFonts w:ascii="Arial" w:hAnsi="Arial" w:cs="Arial"/>
          <w:sz w:val="24"/>
          <w:szCs w:val="24"/>
        </w:rPr>
        <w:t xml:space="preserve">address </w:t>
      </w:r>
      <w:r w:rsidR="0016366F" w:rsidRPr="00C947CC">
        <w:rPr>
          <w:rFonts w:ascii="Arial" w:hAnsi="Arial" w:cs="Arial"/>
          <w:sz w:val="24"/>
          <w:szCs w:val="24"/>
        </w:rPr>
        <w:t>the</w:t>
      </w:r>
      <w:r w:rsidR="00FE0954">
        <w:rPr>
          <w:rFonts w:ascii="Arial" w:hAnsi="Arial" w:cs="Arial"/>
          <w:sz w:val="24"/>
          <w:szCs w:val="24"/>
        </w:rPr>
        <w:t xml:space="preserve"> Pareto</w:t>
      </w:r>
      <w:r w:rsidR="0016366F" w:rsidRPr="00C947CC">
        <w:rPr>
          <w:rFonts w:ascii="Arial" w:hAnsi="Arial" w:cs="Arial"/>
          <w:sz w:val="24"/>
          <w:szCs w:val="24"/>
        </w:rPr>
        <w:t xml:space="preserve"> </w:t>
      </w:r>
      <w:r w:rsidR="00FE0954">
        <w:rPr>
          <w:rFonts w:ascii="Arial" w:hAnsi="Arial" w:cs="Arial"/>
          <w:sz w:val="24"/>
          <w:szCs w:val="24"/>
        </w:rPr>
        <w:t>‘</w:t>
      </w:r>
      <w:r w:rsidR="0016366F" w:rsidRPr="00C947CC">
        <w:rPr>
          <w:rFonts w:ascii="Arial" w:hAnsi="Arial" w:cs="Arial"/>
          <w:sz w:val="24"/>
          <w:szCs w:val="24"/>
        </w:rPr>
        <w:t>vital few</w:t>
      </w:r>
      <w:r w:rsidR="00FE0954">
        <w:rPr>
          <w:rFonts w:ascii="Arial" w:hAnsi="Arial" w:cs="Arial"/>
          <w:sz w:val="24"/>
          <w:szCs w:val="24"/>
        </w:rPr>
        <w:t>’</w:t>
      </w:r>
      <w:r w:rsidR="0016366F" w:rsidRPr="00C947CC">
        <w:rPr>
          <w:rFonts w:ascii="Arial" w:hAnsi="Arial" w:cs="Arial"/>
          <w:sz w:val="24"/>
          <w:szCs w:val="24"/>
        </w:rPr>
        <w:t xml:space="preserve"> themes, </w:t>
      </w:r>
      <w:r w:rsidRPr="00C947CC">
        <w:rPr>
          <w:rFonts w:ascii="Arial" w:hAnsi="Arial" w:cs="Arial"/>
          <w:sz w:val="24"/>
          <w:szCs w:val="24"/>
        </w:rPr>
        <w:t xml:space="preserve">within </w:t>
      </w:r>
      <w:r w:rsidR="00474F41">
        <w:rPr>
          <w:rFonts w:ascii="Arial" w:hAnsi="Arial" w:cs="Arial"/>
          <w:sz w:val="24"/>
          <w:szCs w:val="24"/>
        </w:rPr>
        <w:t>H&amp;Cs</w:t>
      </w:r>
      <w:r w:rsidRPr="00C947CC">
        <w:rPr>
          <w:rFonts w:ascii="Arial" w:hAnsi="Arial" w:cs="Arial"/>
          <w:sz w:val="24"/>
          <w:szCs w:val="24"/>
        </w:rPr>
        <w:t xml:space="preserve">: </w:t>
      </w:r>
      <w:r w:rsidR="005913C9">
        <w:rPr>
          <w:rFonts w:ascii="Arial" w:hAnsi="Arial" w:cs="Arial"/>
          <w:sz w:val="24"/>
          <w:szCs w:val="24"/>
        </w:rPr>
        <w:t>g</w:t>
      </w:r>
      <w:r w:rsidR="0016366F" w:rsidRPr="00C947CC">
        <w:rPr>
          <w:rFonts w:ascii="Arial" w:hAnsi="Arial" w:cs="Arial"/>
          <w:sz w:val="24"/>
          <w:szCs w:val="24"/>
        </w:rPr>
        <w:t xml:space="preserve">ender additive language, </w:t>
      </w:r>
      <w:r w:rsidR="005913C9">
        <w:rPr>
          <w:rFonts w:ascii="Arial" w:hAnsi="Arial" w:cs="Arial"/>
          <w:sz w:val="24"/>
          <w:szCs w:val="24"/>
        </w:rPr>
        <w:t>p</w:t>
      </w:r>
      <w:r w:rsidR="0016366F" w:rsidRPr="00C947CC">
        <w:rPr>
          <w:rFonts w:ascii="Arial" w:hAnsi="Arial" w:cs="Arial"/>
          <w:sz w:val="24"/>
          <w:szCs w:val="24"/>
        </w:rPr>
        <w:t>ast experience,</w:t>
      </w:r>
      <w:r w:rsidR="005913C9">
        <w:rPr>
          <w:rFonts w:ascii="Arial" w:hAnsi="Arial" w:cs="Arial"/>
          <w:sz w:val="24"/>
          <w:szCs w:val="24"/>
        </w:rPr>
        <w:t xml:space="preserve"> a</w:t>
      </w:r>
      <w:r w:rsidR="0016366F" w:rsidRPr="00C947CC">
        <w:rPr>
          <w:rFonts w:ascii="Arial" w:hAnsi="Arial" w:cs="Arial"/>
          <w:sz w:val="24"/>
          <w:szCs w:val="24"/>
        </w:rPr>
        <w:t xml:space="preserve">voidance of heteronormative language , </w:t>
      </w:r>
      <w:r w:rsidR="005913C9">
        <w:rPr>
          <w:rFonts w:ascii="Arial" w:hAnsi="Arial" w:cs="Arial"/>
          <w:sz w:val="24"/>
          <w:szCs w:val="24"/>
        </w:rPr>
        <w:t>l</w:t>
      </w:r>
      <w:r w:rsidR="0016366F" w:rsidRPr="00C947CC">
        <w:rPr>
          <w:rFonts w:ascii="Arial" w:hAnsi="Arial" w:cs="Arial"/>
          <w:sz w:val="24"/>
          <w:szCs w:val="24"/>
        </w:rPr>
        <w:t>ack of knowledge</w:t>
      </w:r>
      <w:r w:rsidR="00BB7262">
        <w:rPr>
          <w:rFonts w:ascii="Arial" w:hAnsi="Arial" w:cs="Arial"/>
          <w:sz w:val="24"/>
          <w:szCs w:val="24"/>
        </w:rPr>
        <w:t>;</w:t>
      </w:r>
      <w:r w:rsidR="0016366F" w:rsidRPr="00C947CC">
        <w:rPr>
          <w:rFonts w:ascii="Arial" w:hAnsi="Arial" w:cs="Arial"/>
          <w:sz w:val="24"/>
          <w:szCs w:val="24"/>
        </w:rPr>
        <w:t xml:space="preserve"> training, </w:t>
      </w:r>
      <w:r w:rsidR="005913C9">
        <w:rPr>
          <w:rFonts w:ascii="Arial" w:hAnsi="Arial" w:cs="Arial"/>
          <w:sz w:val="24"/>
          <w:szCs w:val="24"/>
        </w:rPr>
        <w:t>l</w:t>
      </w:r>
      <w:r w:rsidR="0016366F" w:rsidRPr="00C947CC">
        <w:rPr>
          <w:rFonts w:ascii="Arial" w:hAnsi="Arial" w:cs="Arial"/>
          <w:sz w:val="24"/>
          <w:szCs w:val="24"/>
        </w:rPr>
        <w:t>egislation,</w:t>
      </w:r>
      <w:r w:rsidR="00BB7262">
        <w:rPr>
          <w:rFonts w:ascii="Arial" w:hAnsi="Arial" w:cs="Arial"/>
          <w:sz w:val="24"/>
          <w:szCs w:val="24"/>
        </w:rPr>
        <w:t xml:space="preserve"> </w:t>
      </w:r>
      <w:r w:rsidR="005913C9">
        <w:rPr>
          <w:rFonts w:ascii="Arial" w:hAnsi="Arial" w:cs="Arial"/>
          <w:sz w:val="24"/>
          <w:szCs w:val="24"/>
        </w:rPr>
        <w:t>p</w:t>
      </w:r>
      <w:r w:rsidR="0016366F" w:rsidRPr="00C947CC">
        <w:rPr>
          <w:rFonts w:ascii="Arial" w:hAnsi="Arial" w:cs="Arial"/>
          <w:sz w:val="24"/>
          <w:szCs w:val="24"/>
        </w:rPr>
        <w:t>ronoun</w:t>
      </w:r>
      <w:r w:rsidR="005913C9">
        <w:rPr>
          <w:rFonts w:ascii="Arial" w:hAnsi="Arial" w:cs="Arial"/>
          <w:sz w:val="24"/>
          <w:szCs w:val="24"/>
        </w:rPr>
        <w:t xml:space="preserve"> application</w:t>
      </w:r>
      <w:r w:rsidR="0016366F" w:rsidRPr="00C947CC">
        <w:rPr>
          <w:rFonts w:ascii="Arial" w:hAnsi="Arial" w:cs="Arial"/>
          <w:sz w:val="24"/>
          <w:szCs w:val="24"/>
        </w:rPr>
        <w:t xml:space="preserve">, </w:t>
      </w:r>
      <w:r w:rsidR="005913C9">
        <w:rPr>
          <w:rFonts w:ascii="Arial" w:hAnsi="Arial" w:cs="Arial"/>
          <w:sz w:val="24"/>
          <w:szCs w:val="24"/>
        </w:rPr>
        <w:t>c</w:t>
      </w:r>
      <w:r w:rsidR="0016366F" w:rsidRPr="00C947CC">
        <w:rPr>
          <w:rFonts w:ascii="Arial" w:hAnsi="Arial" w:cs="Arial"/>
          <w:sz w:val="24"/>
          <w:szCs w:val="24"/>
        </w:rPr>
        <w:t xml:space="preserve">ultural knowledge/ belief, </w:t>
      </w:r>
      <w:r w:rsidR="008B4D1B">
        <w:rPr>
          <w:rFonts w:ascii="Arial" w:hAnsi="Arial" w:cs="Arial"/>
          <w:sz w:val="24"/>
          <w:szCs w:val="24"/>
        </w:rPr>
        <w:t>b</w:t>
      </w:r>
      <w:r w:rsidR="0016366F" w:rsidRPr="00C947CC">
        <w:rPr>
          <w:rFonts w:ascii="Arial" w:hAnsi="Arial" w:cs="Arial"/>
          <w:sz w:val="24"/>
          <w:szCs w:val="24"/>
        </w:rPr>
        <w:t xml:space="preserve">ias, </w:t>
      </w:r>
      <w:r w:rsidR="008B4D1B">
        <w:rPr>
          <w:rFonts w:ascii="Arial" w:hAnsi="Arial" w:cs="Arial"/>
          <w:sz w:val="24"/>
          <w:szCs w:val="24"/>
        </w:rPr>
        <w:t>s</w:t>
      </w:r>
      <w:r w:rsidR="0016366F" w:rsidRPr="00C947CC">
        <w:rPr>
          <w:rFonts w:ascii="Arial" w:hAnsi="Arial" w:cs="Arial"/>
          <w:sz w:val="24"/>
          <w:szCs w:val="24"/>
        </w:rPr>
        <w:t xml:space="preserve">ocial context, </w:t>
      </w:r>
      <w:r w:rsidR="008B4D1B">
        <w:rPr>
          <w:rFonts w:ascii="Arial" w:hAnsi="Arial" w:cs="Arial"/>
          <w:sz w:val="24"/>
          <w:szCs w:val="24"/>
        </w:rPr>
        <w:t>u</w:t>
      </w:r>
      <w:r w:rsidR="0016366F" w:rsidRPr="00C947CC">
        <w:rPr>
          <w:rFonts w:ascii="Arial" w:hAnsi="Arial" w:cs="Arial"/>
          <w:sz w:val="24"/>
          <w:szCs w:val="24"/>
        </w:rPr>
        <w:t xml:space="preserve">se of leaflets and visual items, </w:t>
      </w:r>
      <w:r w:rsidR="008B4D1B">
        <w:rPr>
          <w:rFonts w:ascii="Arial" w:hAnsi="Arial" w:cs="Arial"/>
          <w:sz w:val="24"/>
          <w:szCs w:val="24"/>
        </w:rPr>
        <w:t>a</w:t>
      </w:r>
      <w:r w:rsidR="0016366F" w:rsidRPr="00C947CC">
        <w:rPr>
          <w:rFonts w:ascii="Arial" w:hAnsi="Arial" w:cs="Arial"/>
          <w:sz w:val="24"/>
          <w:szCs w:val="24"/>
        </w:rPr>
        <w:t>wareness</w:t>
      </w:r>
      <w:r w:rsidRPr="00C947CC">
        <w:rPr>
          <w:rFonts w:ascii="Arial" w:hAnsi="Arial" w:cs="Arial"/>
          <w:sz w:val="24"/>
          <w:szCs w:val="24"/>
        </w:rPr>
        <w:t>,</w:t>
      </w:r>
      <w:r w:rsidR="0016366F" w:rsidRPr="00C947CC">
        <w:rPr>
          <w:rFonts w:ascii="Arial" w:hAnsi="Arial" w:cs="Arial"/>
          <w:sz w:val="24"/>
          <w:szCs w:val="24"/>
        </w:rPr>
        <w:t xml:space="preserve"> </w:t>
      </w:r>
      <w:r w:rsidR="008B4D1B">
        <w:rPr>
          <w:rFonts w:ascii="Arial" w:hAnsi="Arial" w:cs="Arial"/>
          <w:sz w:val="24"/>
          <w:szCs w:val="24"/>
        </w:rPr>
        <w:t>e</w:t>
      </w:r>
      <w:r w:rsidR="0016366F" w:rsidRPr="00C947CC">
        <w:rPr>
          <w:rFonts w:ascii="Arial" w:hAnsi="Arial" w:cs="Arial"/>
          <w:sz w:val="24"/>
          <w:szCs w:val="24"/>
        </w:rPr>
        <w:t>nvironmental</w:t>
      </w:r>
      <w:r w:rsidRPr="00C947CC">
        <w:rPr>
          <w:rFonts w:ascii="Arial" w:hAnsi="Arial" w:cs="Arial"/>
          <w:sz w:val="24"/>
          <w:szCs w:val="24"/>
        </w:rPr>
        <w:t>,</w:t>
      </w:r>
      <w:r w:rsidR="008E32D9" w:rsidRPr="00C947CC">
        <w:rPr>
          <w:rFonts w:ascii="Arial" w:hAnsi="Arial" w:cs="Arial"/>
          <w:sz w:val="24"/>
          <w:szCs w:val="24"/>
        </w:rPr>
        <w:t xml:space="preserve"> </w:t>
      </w:r>
      <w:r w:rsidR="008B4D1B">
        <w:rPr>
          <w:rFonts w:ascii="Arial" w:hAnsi="Arial" w:cs="Arial"/>
          <w:sz w:val="24"/>
          <w:szCs w:val="24"/>
        </w:rPr>
        <w:t>a</w:t>
      </w:r>
      <w:r w:rsidR="0016366F" w:rsidRPr="00C947CC">
        <w:rPr>
          <w:rFonts w:ascii="Arial" w:hAnsi="Arial" w:cs="Arial"/>
          <w:sz w:val="24"/>
          <w:szCs w:val="24"/>
        </w:rPr>
        <w:t xml:space="preserve">ppropriate and applicable Health information </w:t>
      </w:r>
      <w:r w:rsidRPr="00C947CC">
        <w:rPr>
          <w:rFonts w:ascii="Arial" w:hAnsi="Arial" w:cs="Arial"/>
          <w:sz w:val="24"/>
          <w:szCs w:val="24"/>
        </w:rPr>
        <w:t>.</w:t>
      </w:r>
      <w:r w:rsidR="008E32D9" w:rsidRPr="00C947CC">
        <w:rPr>
          <w:rFonts w:ascii="Arial" w:hAnsi="Arial" w:cs="Arial"/>
          <w:sz w:val="24"/>
          <w:szCs w:val="24"/>
        </w:rPr>
        <w:t xml:space="preserve"> Looking at this across the three sub levels; structural, personal and organisational (Dyer and DasNair, 2012), whilst remembering that language, </w:t>
      </w:r>
      <w:r w:rsidR="008E32D9" w:rsidRPr="00C947CC">
        <w:rPr>
          <w:rFonts w:ascii="Arial" w:hAnsi="Arial" w:cs="Arial"/>
          <w:noProof/>
          <w:sz w:val="24"/>
          <w:szCs w:val="24"/>
          <w:lang w:eastAsia="en-GB"/>
        </w:rPr>
        <w:t>sexuality and inclusion exist on a fluid and dynamic continuum (Sedgwick,1990; Richardson, 2012)</w:t>
      </w:r>
      <w:r w:rsidR="000D0CD6">
        <w:rPr>
          <w:rFonts w:ascii="Arial" w:hAnsi="Arial" w:cs="Arial"/>
          <w:noProof/>
          <w:sz w:val="24"/>
          <w:szCs w:val="24"/>
          <w:lang w:eastAsia="en-GB"/>
        </w:rPr>
        <w:t>. T</w:t>
      </w:r>
      <w:r w:rsidR="008E32D9" w:rsidRPr="00C947CC">
        <w:rPr>
          <w:rFonts w:ascii="Arial" w:hAnsi="Arial" w:cs="Arial"/>
          <w:noProof/>
          <w:sz w:val="24"/>
          <w:szCs w:val="24"/>
          <w:lang w:eastAsia="en-GB"/>
        </w:rPr>
        <w:t>herefore</w:t>
      </w:r>
      <w:r w:rsidR="000D0CD6">
        <w:rPr>
          <w:rFonts w:ascii="Arial" w:hAnsi="Arial" w:cs="Arial"/>
          <w:noProof/>
          <w:sz w:val="24"/>
          <w:szCs w:val="24"/>
          <w:lang w:eastAsia="en-GB"/>
        </w:rPr>
        <w:t>,</w:t>
      </w:r>
      <w:r w:rsidR="008E32D9" w:rsidRPr="00C947CC">
        <w:rPr>
          <w:rFonts w:ascii="Arial" w:hAnsi="Arial" w:cs="Arial"/>
          <w:noProof/>
          <w:sz w:val="24"/>
          <w:szCs w:val="24"/>
          <w:lang w:eastAsia="en-GB"/>
        </w:rPr>
        <w:t xml:space="preserve"> continuous collab</w:t>
      </w:r>
      <w:r w:rsidR="00BB7262">
        <w:rPr>
          <w:rFonts w:ascii="Arial" w:hAnsi="Arial" w:cs="Arial"/>
          <w:noProof/>
          <w:sz w:val="24"/>
          <w:szCs w:val="24"/>
          <w:lang w:eastAsia="en-GB"/>
        </w:rPr>
        <w:t>o</w:t>
      </w:r>
      <w:r w:rsidR="008E32D9" w:rsidRPr="00C947CC">
        <w:rPr>
          <w:rFonts w:ascii="Arial" w:hAnsi="Arial" w:cs="Arial"/>
          <w:noProof/>
          <w:sz w:val="24"/>
          <w:szCs w:val="24"/>
          <w:lang w:eastAsia="en-GB"/>
        </w:rPr>
        <w:t>ration with all service users not just LGBTQ+</w:t>
      </w:r>
      <w:r w:rsidR="000D0CD6">
        <w:rPr>
          <w:rFonts w:ascii="Arial" w:hAnsi="Arial" w:cs="Arial"/>
          <w:noProof/>
          <w:sz w:val="24"/>
          <w:szCs w:val="24"/>
          <w:lang w:eastAsia="en-GB"/>
        </w:rPr>
        <w:t xml:space="preserve">, </w:t>
      </w:r>
      <w:r w:rsidR="008E32D9" w:rsidRPr="00C947CC">
        <w:rPr>
          <w:rFonts w:ascii="Arial" w:hAnsi="Arial" w:cs="Arial"/>
          <w:noProof/>
          <w:sz w:val="24"/>
          <w:szCs w:val="24"/>
          <w:lang w:eastAsia="en-GB"/>
        </w:rPr>
        <w:t xml:space="preserve">will enable evaluation and critical reflection </w:t>
      </w:r>
      <w:r w:rsidR="008E32D9" w:rsidRPr="00C947CC">
        <w:rPr>
          <w:rFonts w:ascii="Arial" w:hAnsi="Arial" w:cs="Arial"/>
          <w:sz w:val="24"/>
          <w:szCs w:val="24"/>
        </w:rPr>
        <w:t>offer</w:t>
      </w:r>
      <w:r w:rsidR="00BB7262">
        <w:rPr>
          <w:rFonts w:ascii="Arial" w:hAnsi="Arial" w:cs="Arial"/>
          <w:sz w:val="24"/>
          <w:szCs w:val="24"/>
        </w:rPr>
        <w:t>ing</w:t>
      </w:r>
      <w:r w:rsidR="008E32D9" w:rsidRPr="00C947CC">
        <w:rPr>
          <w:rFonts w:ascii="Arial" w:hAnsi="Arial" w:cs="Arial"/>
          <w:sz w:val="24"/>
          <w:szCs w:val="24"/>
        </w:rPr>
        <w:t xml:space="preserve"> </w:t>
      </w:r>
      <w:r w:rsidR="00BB7262">
        <w:rPr>
          <w:rFonts w:ascii="Arial" w:hAnsi="Arial" w:cs="Arial"/>
          <w:sz w:val="24"/>
          <w:szCs w:val="24"/>
        </w:rPr>
        <w:t xml:space="preserve">a </w:t>
      </w:r>
      <w:r w:rsidR="008E32D9" w:rsidRPr="00C947CC">
        <w:rPr>
          <w:rFonts w:ascii="Arial" w:hAnsi="Arial" w:cs="Arial"/>
          <w:sz w:val="24"/>
          <w:szCs w:val="24"/>
        </w:rPr>
        <w:t xml:space="preserve">deeper contextual understanding and opportunity </w:t>
      </w:r>
      <w:r w:rsidR="008E32D9" w:rsidRPr="00C947CC">
        <w:rPr>
          <w:rFonts w:ascii="Arial" w:hAnsi="Arial" w:cs="Arial"/>
          <w:noProof/>
          <w:sz w:val="24"/>
          <w:szCs w:val="24"/>
          <w:lang w:eastAsia="en-GB"/>
        </w:rPr>
        <w:t xml:space="preserve">for a gender additive application that suits all, that </w:t>
      </w:r>
      <w:r w:rsidR="00BB7262">
        <w:rPr>
          <w:rFonts w:ascii="Arial" w:hAnsi="Arial" w:cs="Arial"/>
          <w:noProof/>
          <w:sz w:val="24"/>
          <w:szCs w:val="24"/>
          <w:lang w:eastAsia="en-GB"/>
        </w:rPr>
        <w:t>could be</w:t>
      </w:r>
      <w:r w:rsidR="008E32D9" w:rsidRPr="00C947CC">
        <w:rPr>
          <w:rFonts w:ascii="Arial" w:hAnsi="Arial" w:cs="Arial"/>
          <w:noProof/>
          <w:sz w:val="24"/>
          <w:szCs w:val="24"/>
          <w:lang w:eastAsia="en-GB"/>
        </w:rPr>
        <w:t xml:space="preserve"> sustainable.</w:t>
      </w:r>
    </w:p>
    <w:p w14:paraId="3B93C11B" w14:textId="0C97D90E" w:rsidR="0028665B" w:rsidRDefault="00ED3BAE" w:rsidP="00D47772">
      <w:pPr>
        <w:rPr>
          <w:rFonts w:ascii="Arial" w:hAnsi="Arial" w:cs="Arial"/>
          <w:b/>
          <w:bCs/>
          <w:color w:val="1C1D1E"/>
          <w:sz w:val="24"/>
          <w:szCs w:val="24"/>
          <w:shd w:val="clear" w:color="auto" w:fill="FFFFFF"/>
        </w:rPr>
      </w:pPr>
      <w:bookmarkStart w:id="41" w:name="References"/>
      <w:r>
        <w:rPr>
          <w:rFonts w:ascii="Arial" w:hAnsi="Arial" w:cs="Arial"/>
          <w:b/>
          <w:bCs/>
          <w:color w:val="1C1D1E"/>
          <w:sz w:val="24"/>
          <w:szCs w:val="24"/>
          <w:shd w:val="clear" w:color="auto" w:fill="FFFFFF"/>
        </w:rPr>
        <w:t>R</w:t>
      </w:r>
      <w:r w:rsidR="0028665B" w:rsidRPr="00EB7274">
        <w:rPr>
          <w:rFonts w:ascii="Arial" w:hAnsi="Arial" w:cs="Arial"/>
          <w:b/>
          <w:bCs/>
          <w:color w:val="1C1D1E"/>
          <w:sz w:val="24"/>
          <w:szCs w:val="24"/>
          <w:shd w:val="clear" w:color="auto" w:fill="FFFFFF"/>
        </w:rPr>
        <w:t>eferences</w:t>
      </w:r>
    </w:p>
    <w:bookmarkEnd w:id="41"/>
    <w:p w14:paraId="1746659A" w14:textId="3C020F32" w:rsidR="00224574" w:rsidRPr="006F0431" w:rsidRDefault="00224574" w:rsidP="006F0431">
      <w:pPr>
        <w:spacing w:line="360" w:lineRule="auto"/>
        <w:rPr>
          <w:rFonts w:ascii="Arial" w:hAnsi="Arial" w:cs="Arial"/>
          <w:sz w:val="24"/>
          <w:szCs w:val="24"/>
          <w:u w:val="single"/>
        </w:rPr>
      </w:pPr>
      <w:r w:rsidRPr="006F0431">
        <w:rPr>
          <w:rFonts w:ascii="Arial" w:hAnsi="Arial" w:cs="Arial"/>
          <w:sz w:val="24"/>
          <w:szCs w:val="24"/>
          <w:shd w:val="clear" w:color="auto" w:fill="FFFFFF"/>
        </w:rPr>
        <w:t xml:space="preserve">Al-Shammari, Z. N., Faulkner, P. E., </w:t>
      </w:r>
      <w:r w:rsidR="007F6958">
        <w:rPr>
          <w:rFonts w:ascii="Arial" w:hAnsi="Arial" w:cs="Arial"/>
          <w:sz w:val="24"/>
          <w:szCs w:val="24"/>
          <w:shd w:val="clear" w:color="auto" w:fill="FFFFFF"/>
        </w:rPr>
        <w:t xml:space="preserve"> and</w:t>
      </w:r>
      <w:r w:rsidRPr="006F0431">
        <w:rPr>
          <w:rFonts w:ascii="Arial" w:hAnsi="Arial" w:cs="Arial"/>
          <w:sz w:val="24"/>
          <w:szCs w:val="24"/>
          <w:shd w:val="clear" w:color="auto" w:fill="FFFFFF"/>
        </w:rPr>
        <w:t xml:space="preserve"> Forlin, C. (2019), ‘Theories-based inclusive education practices’, </w:t>
      </w:r>
      <w:r w:rsidRPr="006F0431">
        <w:rPr>
          <w:rFonts w:ascii="Arial" w:hAnsi="Arial" w:cs="Arial"/>
          <w:i/>
          <w:iCs/>
          <w:sz w:val="24"/>
          <w:szCs w:val="24"/>
          <w:shd w:val="clear" w:color="auto" w:fill="FFFFFF"/>
        </w:rPr>
        <w:t>Education Quarterly Reviews</w:t>
      </w:r>
      <w:r w:rsidRPr="006F0431">
        <w:rPr>
          <w:rFonts w:ascii="Arial" w:hAnsi="Arial" w:cs="Arial"/>
          <w:sz w:val="24"/>
          <w:szCs w:val="24"/>
          <w:shd w:val="clear" w:color="auto" w:fill="FFFFFF"/>
        </w:rPr>
        <w:t>, Vol. </w:t>
      </w:r>
      <w:r w:rsidRPr="006F0431">
        <w:rPr>
          <w:rFonts w:ascii="Arial" w:hAnsi="Arial" w:cs="Arial"/>
          <w:i/>
          <w:iCs/>
          <w:sz w:val="24"/>
          <w:szCs w:val="24"/>
          <w:shd w:val="clear" w:color="auto" w:fill="FFFFFF"/>
        </w:rPr>
        <w:t>2, No .</w:t>
      </w:r>
      <w:r w:rsidRPr="006F0431">
        <w:rPr>
          <w:rFonts w:ascii="Arial" w:hAnsi="Arial" w:cs="Arial"/>
          <w:sz w:val="24"/>
          <w:szCs w:val="24"/>
          <w:shd w:val="clear" w:color="auto" w:fill="FFFFFF"/>
        </w:rPr>
        <w:t>2, pp. 408-414</w:t>
      </w:r>
      <w:r w:rsidR="00163A30" w:rsidRPr="006F0431">
        <w:rPr>
          <w:rFonts w:ascii="Arial" w:hAnsi="Arial" w:cs="Arial"/>
          <w:sz w:val="24"/>
          <w:szCs w:val="24"/>
          <w:shd w:val="clear" w:color="auto" w:fill="FFFFFF"/>
        </w:rPr>
        <w:t xml:space="preserve">. </w:t>
      </w:r>
      <w:r w:rsidRPr="006F0431">
        <w:rPr>
          <w:rFonts w:ascii="Arial" w:hAnsi="Arial" w:cs="Arial"/>
          <w:sz w:val="24"/>
          <w:szCs w:val="24"/>
          <w:shd w:val="clear" w:color="auto" w:fill="FFFFFF"/>
        </w:rPr>
        <w:t xml:space="preserve">                                               </w:t>
      </w:r>
      <w:r w:rsidRPr="006F0431">
        <w:rPr>
          <w:rFonts w:ascii="Arial" w:hAnsi="Arial" w:cs="Arial"/>
          <w:sz w:val="24"/>
          <w:szCs w:val="24"/>
          <w:u w:val="single"/>
          <w:shd w:val="clear" w:color="auto" w:fill="FFFFFF"/>
        </w:rPr>
        <w:t>DOI:</w:t>
      </w:r>
      <w:r w:rsidRPr="006F0431">
        <w:rPr>
          <w:rFonts w:ascii="Arial" w:hAnsi="Arial" w:cs="Arial"/>
          <w:sz w:val="24"/>
          <w:szCs w:val="24"/>
          <w:u w:val="single"/>
        </w:rPr>
        <w:t xml:space="preserve"> 10.31014/aior.1993.02.02.73</w:t>
      </w:r>
    </w:p>
    <w:p w14:paraId="53D274AB" w14:textId="2AFD525D" w:rsidR="00F86676" w:rsidRPr="006F0431" w:rsidRDefault="00F86676" w:rsidP="006F0431">
      <w:pPr>
        <w:spacing w:line="360" w:lineRule="auto"/>
        <w:rPr>
          <w:rFonts w:ascii="Arial" w:hAnsi="Arial" w:cs="Arial"/>
          <w:b/>
          <w:bCs/>
          <w:i/>
          <w:iCs/>
          <w:sz w:val="24"/>
          <w:szCs w:val="24"/>
          <w:shd w:val="clear" w:color="auto" w:fill="FFFFFF"/>
        </w:rPr>
      </w:pPr>
      <w:r w:rsidRPr="006F0431">
        <w:rPr>
          <w:rFonts w:ascii="Arial" w:hAnsi="Arial" w:cs="Arial"/>
          <w:sz w:val="24"/>
          <w:szCs w:val="24"/>
          <w:shd w:val="clear" w:color="auto" w:fill="FFFFFF"/>
        </w:rPr>
        <w:t xml:space="preserve">Arthur, S., Jamieson, A., Cross, H., Nambiar, K., </w:t>
      </w:r>
      <w:r w:rsidR="007F6958">
        <w:rPr>
          <w:rFonts w:ascii="Arial" w:hAnsi="Arial" w:cs="Arial"/>
          <w:sz w:val="24"/>
          <w:szCs w:val="24"/>
          <w:shd w:val="clear" w:color="auto" w:fill="FFFFFF"/>
        </w:rPr>
        <w:t>and</w:t>
      </w:r>
      <w:r w:rsidRPr="006F0431">
        <w:rPr>
          <w:rFonts w:ascii="Arial" w:hAnsi="Arial" w:cs="Arial"/>
          <w:sz w:val="24"/>
          <w:szCs w:val="24"/>
          <w:shd w:val="clear" w:color="auto" w:fill="FFFFFF"/>
        </w:rPr>
        <w:t xml:space="preserve"> Llewellyn, C. D. (2021),  ‘Medical students’ awareness of health issues, attitudes, and confidence about caring for lesbian, gay, bisexual and transgender patients: a cross-sectional survey’,  </w:t>
      </w:r>
      <w:r w:rsidRPr="006F0431">
        <w:rPr>
          <w:rFonts w:ascii="Arial" w:hAnsi="Arial" w:cs="Arial"/>
          <w:i/>
          <w:iCs/>
          <w:sz w:val="24"/>
          <w:szCs w:val="24"/>
          <w:shd w:val="clear" w:color="auto" w:fill="FFFFFF"/>
        </w:rPr>
        <w:t>BMC medical education</w:t>
      </w:r>
      <w:r w:rsidRPr="006F0431">
        <w:rPr>
          <w:rFonts w:ascii="Arial" w:hAnsi="Arial" w:cs="Arial"/>
          <w:sz w:val="24"/>
          <w:szCs w:val="24"/>
          <w:shd w:val="clear" w:color="auto" w:fill="FFFFFF"/>
        </w:rPr>
        <w:t xml:space="preserve">, Vol. </w:t>
      </w:r>
      <w:r w:rsidRPr="006F0431">
        <w:rPr>
          <w:rFonts w:ascii="Arial" w:hAnsi="Arial" w:cs="Arial"/>
          <w:i/>
          <w:iCs/>
          <w:sz w:val="24"/>
          <w:szCs w:val="24"/>
          <w:shd w:val="clear" w:color="auto" w:fill="FFFFFF"/>
        </w:rPr>
        <w:t xml:space="preserve">21, No. </w:t>
      </w:r>
      <w:r w:rsidRPr="006F0431">
        <w:rPr>
          <w:rFonts w:ascii="Arial" w:hAnsi="Arial" w:cs="Arial"/>
          <w:sz w:val="24"/>
          <w:szCs w:val="24"/>
          <w:shd w:val="clear" w:color="auto" w:fill="FFFFFF"/>
        </w:rPr>
        <w:t>1, pp. 1-8</w:t>
      </w:r>
      <w:r w:rsidR="00163A30" w:rsidRPr="006F0431">
        <w:rPr>
          <w:rFonts w:ascii="Arial" w:hAnsi="Arial" w:cs="Arial"/>
          <w:sz w:val="24"/>
          <w:szCs w:val="24"/>
          <w:shd w:val="clear" w:color="auto" w:fill="FFFFFF"/>
        </w:rPr>
        <w:t xml:space="preserve">. </w:t>
      </w:r>
      <w:r w:rsidRPr="006F0431">
        <w:rPr>
          <w:rFonts w:ascii="Arial" w:hAnsi="Arial" w:cs="Arial"/>
          <w:sz w:val="24"/>
          <w:szCs w:val="24"/>
          <w:shd w:val="clear" w:color="auto" w:fill="FFFFFF"/>
        </w:rPr>
        <w:t xml:space="preserve">                                                 </w:t>
      </w:r>
      <w:r w:rsidR="0090260C" w:rsidRPr="006F0431">
        <w:rPr>
          <w:rFonts w:ascii="Arial" w:hAnsi="Arial" w:cs="Arial"/>
          <w:sz w:val="24"/>
          <w:szCs w:val="24"/>
          <w:shd w:val="clear" w:color="auto" w:fill="FFFFFF"/>
        </w:rPr>
        <w:t xml:space="preserve">                                </w:t>
      </w:r>
      <w:r w:rsidR="00BE14A4" w:rsidRPr="006F0431">
        <w:rPr>
          <w:rFonts w:ascii="Arial" w:hAnsi="Arial" w:cs="Arial"/>
          <w:sz w:val="24"/>
          <w:szCs w:val="24"/>
          <w:shd w:val="clear" w:color="auto" w:fill="FFFFFF"/>
        </w:rPr>
        <w:t xml:space="preserve">        </w:t>
      </w:r>
      <w:r w:rsidR="0090260C" w:rsidRPr="006F0431">
        <w:rPr>
          <w:rFonts w:ascii="Arial" w:hAnsi="Arial" w:cs="Arial"/>
          <w:sz w:val="24"/>
          <w:szCs w:val="24"/>
          <w:shd w:val="clear" w:color="auto" w:fill="FFFFFF"/>
        </w:rPr>
        <w:t xml:space="preserve"> </w:t>
      </w:r>
      <w:r w:rsidRPr="00630879">
        <w:rPr>
          <w:rFonts w:ascii="Arial" w:hAnsi="Arial" w:cs="Arial"/>
          <w:i/>
          <w:iCs/>
          <w:sz w:val="24"/>
          <w:szCs w:val="24"/>
          <w:u w:val="single"/>
          <w:shd w:val="clear" w:color="auto" w:fill="FFFFFF"/>
        </w:rPr>
        <w:t>DOI: h</w:t>
      </w:r>
      <w:r w:rsidRPr="00630879">
        <w:rPr>
          <w:rFonts w:ascii="Arial" w:hAnsi="Arial" w:cs="Arial"/>
          <w:i/>
          <w:iCs/>
          <w:sz w:val="24"/>
          <w:szCs w:val="24"/>
          <w:u w:val="single"/>
        </w:rPr>
        <w:t>ttps://doi.org/10.1186/s12909-020-02409-6</w:t>
      </w:r>
    </w:p>
    <w:p w14:paraId="075BA274" w14:textId="20E92356" w:rsidR="00224574" w:rsidRPr="006F0431" w:rsidRDefault="00224574" w:rsidP="006F0431">
      <w:pPr>
        <w:spacing w:line="360" w:lineRule="auto"/>
        <w:rPr>
          <w:rFonts w:ascii="Arial" w:hAnsi="Arial" w:cs="Arial"/>
          <w:b/>
          <w:bCs/>
          <w:sz w:val="24"/>
          <w:szCs w:val="24"/>
        </w:rPr>
      </w:pPr>
      <w:r w:rsidRPr="006F0431">
        <w:rPr>
          <w:rFonts w:ascii="Arial" w:hAnsi="Arial" w:cs="Arial"/>
          <w:sz w:val="24"/>
          <w:szCs w:val="24"/>
          <w:shd w:val="clear" w:color="auto" w:fill="FFFFFF"/>
        </w:rPr>
        <w:t>Arribas-Ayllon, M.</w:t>
      </w:r>
      <w:r w:rsidR="00163A30">
        <w:rPr>
          <w:rFonts w:ascii="Arial" w:hAnsi="Arial" w:cs="Arial"/>
          <w:sz w:val="24"/>
          <w:szCs w:val="24"/>
          <w:shd w:val="clear" w:color="auto" w:fill="FFFFFF"/>
        </w:rPr>
        <w:t>,</w:t>
      </w:r>
      <w:r w:rsidRPr="006F0431">
        <w:rPr>
          <w:rFonts w:ascii="Arial" w:hAnsi="Arial" w:cs="Arial"/>
          <w:sz w:val="24"/>
          <w:szCs w:val="24"/>
          <w:shd w:val="clear" w:color="auto" w:fill="FFFFFF"/>
        </w:rPr>
        <w:t xml:space="preserve"> </w:t>
      </w:r>
      <w:r w:rsidR="007F6958">
        <w:rPr>
          <w:rFonts w:ascii="Arial" w:hAnsi="Arial" w:cs="Arial"/>
          <w:sz w:val="24"/>
          <w:szCs w:val="24"/>
          <w:shd w:val="clear" w:color="auto" w:fill="FFFFFF"/>
        </w:rPr>
        <w:t>and</w:t>
      </w:r>
      <w:r w:rsidRPr="006F0431">
        <w:rPr>
          <w:rFonts w:ascii="Arial" w:hAnsi="Arial" w:cs="Arial"/>
          <w:sz w:val="24"/>
          <w:szCs w:val="24"/>
          <w:shd w:val="clear" w:color="auto" w:fill="FFFFFF"/>
        </w:rPr>
        <w:t xml:space="preserve"> Walkerdine, V. (2017), Foucauldian discourse analysis. In </w:t>
      </w:r>
      <w:r w:rsidRPr="006F0431">
        <w:rPr>
          <w:rStyle w:val="Emphasis"/>
          <w:rFonts w:ascii="Arial" w:hAnsi="Arial" w:cs="Arial"/>
          <w:sz w:val="24"/>
          <w:szCs w:val="24"/>
          <w:shd w:val="clear" w:color="auto" w:fill="FFFFFF"/>
        </w:rPr>
        <w:t>The SAGE Handbook of qualitative research in psychology</w:t>
      </w:r>
      <w:r w:rsidRPr="006F0431">
        <w:rPr>
          <w:rFonts w:ascii="Arial" w:hAnsi="Arial" w:cs="Arial"/>
          <w:sz w:val="24"/>
          <w:szCs w:val="24"/>
          <w:shd w:val="clear" w:color="auto" w:fill="FFFFFF"/>
        </w:rPr>
        <w:t>. London: SAGE Publications Ltd. pp. 110-123</w:t>
      </w:r>
      <w:r w:rsidR="00BE14A4" w:rsidRPr="006F0431">
        <w:rPr>
          <w:rFonts w:ascii="Arial" w:hAnsi="Arial" w:cs="Arial"/>
          <w:sz w:val="24"/>
          <w:szCs w:val="24"/>
          <w:shd w:val="clear" w:color="auto" w:fill="FFFFFF"/>
        </w:rPr>
        <w:t xml:space="preserve">. </w:t>
      </w:r>
    </w:p>
    <w:p w14:paraId="32F25BE8" w14:textId="534D957F" w:rsidR="00224574" w:rsidRPr="006F0431" w:rsidRDefault="00224574" w:rsidP="006F0431">
      <w:pPr>
        <w:widowControl w:val="0"/>
        <w:autoSpaceDE w:val="0"/>
        <w:autoSpaceDN w:val="0"/>
        <w:adjustRightInd w:val="0"/>
        <w:spacing w:line="360" w:lineRule="auto"/>
        <w:rPr>
          <w:rFonts w:ascii="Arial" w:hAnsi="Arial" w:cs="Arial"/>
          <w:noProof/>
          <w:sz w:val="24"/>
          <w:szCs w:val="24"/>
        </w:rPr>
      </w:pPr>
      <w:r w:rsidRPr="006F0431">
        <w:rPr>
          <w:rFonts w:ascii="Arial" w:hAnsi="Arial" w:cs="Arial"/>
          <w:noProof/>
          <w:sz w:val="24"/>
          <w:szCs w:val="24"/>
        </w:rPr>
        <w:t>Bailey, R., Barrow, R., Carr, D</w:t>
      </w:r>
      <w:r w:rsidRPr="006F0431">
        <w:rPr>
          <w:rFonts w:ascii="Arial" w:hAnsi="Arial" w:cs="Arial"/>
          <w:iCs/>
          <w:noProof/>
          <w:sz w:val="24"/>
          <w:szCs w:val="24"/>
        </w:rPr>
        <w:t xml:space="preserve">., </w:t>
      </w:r>
      <w:r w:rsidR="007F6958">
        <w:rPr>
          <w:rFonts w:ascii="Arial" w:hAnsi="Arial" w:cs="Arial"/>
          <w:iCs/>
          <w:noProof/>
          <w:sz w:val="24"/>
          <w:szCs w:val="24"/>
        </w:rPr>
        <w:t>and</w:t>
      </w:r>
      <w:r w:rsidRPr="006F0431">
        <w:rPr>
          <w:rFonts w:ascii="Arial" w:hAnsi="Arial" w:cs="Arial"/>
          <w:iCs/>
          <w:noProof/>
          <w:sz w:val="24"/>
          <w:szCs w:val="24"/>
        </w:rPr>
        <w:t xml:space="preserve"> McCarthy, C</w:t>
      </w:r>
      <w:r w:rsidRPr="006F0431">
        <w:rPr>
          <w:rFonts w:ascii="Arial" w:hAnsi="Arial" w:cs="Arial"/>
          <w:i/>
          <w:iCs/>
          <w:noProof/>
          <w:sz w:val="24"/>
          <w:szCs w:val="24"/>
        </w:rPr>
        <w:t>.</w:t>
      </w:r>
      <w:r w:rsidRPr="006F0431">
        <w:rPr>
          <w:rFonts w:ascii="Arial" w:hAnsi="Arial" w:cs="Arial"/>
          <w:noProof/>
          <w:sz w:val="24"/>
          <w:szCs w:val="24"/>
        </w:rPr>
        <w:t xml:space="preserve"> (2013), </w:t>
      </w:r>
      <w:r w:rsidRPr="006F0431">
        <w:rPr>
          <w:rFonts w:ascii="Arial" w:hAnsi="Arial" w:cs="Arial"/>
          <w:i/>
          <w:iCs/>
          <w:noProof/>
          <w:sz w:val="24"/>
          <w:szCs w:val="24"/>
        </w:rPr>
        <w:t>The SAGE handbook of Philosophy in Education</w:t>
      </w:r>
      <w:r w:rsidRPr="006F0431">
        <w:rPr>
          <w:rFonts w:ascii="Arial" w:hAnsi="Arial" w:cs="Arial"/>
          <w:noProof/>
          <w:sz w:val="24"/>
          <w:szCs w:val="24"/>
        </w:rPr>
        <w:t>. London: SAGE.</w:t>
      </w:r>
    </w:p>
    <w:p w14:paraId="2A89CE0D" w14:textId="626D0F90" w:rsidR="00095FF0" w:rsidRPr="006F0431" w:rsidRDefault="00095FF0" w:rsidP="006F0431">
      <w:pPr>
        <w:spacing w:line="360" w:lineRule="auto"/>
        <w:rPr>
          <w:rFonts w:ascii="Arial" w:hAnsi="Arial" w:cs="Arial"/>
          <w:sz w:val="24"/>
          <w:szCs w:val="24"/>
          <w:u w:val="single"/>
          <w:shd w:val="clear" w:color="auto" w:fill="FFFFFF"/>
        </w:rPr>
      </w:pPr>
      <w:r w:rsidRPr="006F0431">
        <w:rPr>
          <w:rFonts w:ascii="Arial" w:hAnsi="Arial" w:cs="Arial"/>
          <w:sz w:val="24"/>
          <w:szCs w:val="24"/>
          <w:shd w:val="clear" w:color="auto" w:fill="FFFFFF"/>
        </w:rPr>
        <w:t>Berner, A. M., Connolly, D. J., Pinnell, I., Wolton, A., MacNaughton, A., Challen, C., Nambier, K., Barrett, J.</w:t>
      </w:r>
      <w:r w:rsidR="00163A30">
        <w:rPr>
          <w:rFonts w:ascii="Arial" w:hAnsi="Arial" w:cs="Arial"/>
          <w:sz w:val="24"/>
          <w:szCs w:val="24"/>
          <w:shd w:val="clear" w:color="auto" w:fill="FFFFFF"/>
        </w:rPr>
        <w:t>,</w:t>
      </w:r>
      <w:r w:rsidRPr="006F0431">
        <w:rPr>
          <w:rFonts w:ascii="Arial" w:hAnsi="Arial" w:cs="Arial"/>
          <w:sz w:val="24"/>
          <w:szCs w:val="24"/>
          <w:shd w:val="clear" w:color="auto" w:fill="FFFFFF"/>
        </w:rPr>
        <w:t xml:space="preserve"> </w:t>
      </w:r>
      <w:r w:rsidR="007F6958">
        <w:rPr>
          <w:rFonts w:ascii="Arial" w:hAnsi="Arial" w:cs="Arial"/>
          <w:sz w:val="24"/>
          <w:szCs w:val="24"/>
          <w:shd w:val="clear" w:color="auto" w:fill="FFFFFF"/>
        </w:rPr>
        <w:t>and</w:t>
      </w:r>
      <w:r w:rsidRPr="006F0431">
        <w:rPr>
          <w:rFonts w:ascii="Arial" w:hAnsi="Arial" w:cs="Arial"/>
          <w:sz w:val="24"/>
          <w:szCs w:val="24"/>
          <w:shd w:val="clear" w:color="auto" w:fill="FFFFFF"/>
        </w:rPr>
        <w:t xml:space="preserve"> Richards, C. (2021), ‘Attitudes of transgender men and non-binary people to cervical screening: a cross-sectional mixed-methods study in the UK’, </w:t>
      </w:r>
      <w:r w:rsidRPr="006F0431">
        <w:rPr>
          <w:rFonts w:ascii="Arial" w:hAnsi="Arial" w:cs="Arial"/>
          <w:i/>
          <w:iCs/>
          <w:sz w:val="24"/>
          <w:szCs w:val="24"/>
          <w:shd w:val="clear" w:color="auto" w:fill="FFFFFF"/>
        </w:rPr>
        <w:t>British Journal of General Practice</w:t>
      </w:r>
      <w:r w:rsidRPr="006F0431">
        <w:rPr>
          <w:rFonts w:ascii="Arial" w:hAnsi="Arial" w:cs="Arial"/>
          <w:sz w:val="24"/>
          <w:szCs w:val="24"/>
          <w:shd w:val="clear" w:color="auto" w:fill="FFFFFF"/>
        </w:rPr>
        <w:t xml:space="preserve">, Vol. </w:t>
      </w:r>
      <w:r w:rsidRPr="006F0431">
        <w:rPr>
          <w:rFonts w:ascii="Arial" w:hAnsi="Arial" w:cs="Arial"/>
          <w:i/>
          <w:iCs/>
          <w:sz w:val="24"/>
          <w:szCs w:val="24"/>
          <w:shd w:val="clear" w:color="auto" w:fill="FFFFFF"/>
        </w:rPr>
        <w:t xml:space="preserve">71, no. </w:t>
      </w:r>
      <w:r w:rsidRPr="006F0431">
        <w:rPr>
          <w:rFonts w:ascii="Arial" w:hAnsi="Arial" w:cs="Arial"/>
          <w:sz w:val="24"/>
          <w:szCs w:val="24"/>
          <w:shd w:val="clear" w:color="auto" w:fill="FFFFFF"/>
        </w:rPr>
        <w:t xml:space="preserve">709, pp. e614-e625. </w:t>
      </w:r>
      <w:r w:rsidRPr="006F0431">
        <w:rPr>
          <w:rStyle w:val="label"/>
          <w:rFonts w:ascii="Arial" w:hAnsi="Arial" w:cs="Arial"/>
          <w:sz w:val="24"/>
          <w:szCs w:val="24"/>
          <w:u w:val="single"/>
          <w:bdr w:val="none" w:sz="0" w:space="0" w:color="auto" w:frame="1"/>
          <w:shd w:val="clear" w:color="auto" w:fill="FFFFFF"/>
        </w:rPr>
        <w:t>DOI:</w:t>
      </w:r>
      <w:r w:rsidRPr="006F0431">
        <w:rPr>
          <w:rFonts w:ascii="Arial" w:hAnsi="Arial" w:cs="Arial"/>
          <w:sz w:val="24"/>
          <w:szCs w:val="24"/>
          <w:u w:val="single"/>
          <w:shd w:val="clear" w:color="auto" w:fill="FFFFFF"/>
        </w:rPr>
        <w:t> </w:t>
      </w:r>
      <w:r w:rsidR="00847ED3" w:rsidRPr="006F0431">
        <w:rPr>
          <w:rFonts w:ascii="Arial" w:hAnsi="Arial" w:cs="Arial"/>
          <w:sz w:val="24"/>
          <w:szCs w:val="24"/>
          <w:u w:val="single"/>
          <w:shd w:val="clear" w:color="auto" w:fill="FFFFFF"/>
        </w:rPr>
        <w:t>https://doi.org/10.3399/BJGP.2020.0905</w:t>
      </w:r>
    </w:p>
    <w:p w14:paraId="37554A15" w14:textId="0CFAECC5" w:rsidR="0028572C" w:rsidRPr="006F0431" w:rsidRDefault="0028572C" w:rsidP="006F0431">
      <w:pPr>
        <w:spacing w:line="360" w:lineRule="auto"/>
        <w:rPr>
          <w:rFonts w:ascii="Arial" w:hAnsi="Arial" w:cs="Arial"/>
          <w:sz w:val="24"/>
          <w:szCs w:val="24"/>
          <w:shd w:val="clear" w:color="auto" w:fill="FFFFFF"/>
        </w:rPr>
      </w:pPr>
      <w:r w:rsidRPr="006F0431">
        <w:rPr>
          <w:rFonts w:ascii="Arial" w:hAnsi="Arial" w:cs="Arial"/>
          <w:sz w:val="24"/>
          <w:szCs w:val="24"/>
          <w:shd w:val="clear" w:color="auto" w:fill="FFFFFF"/>
        </w:rPr>
        <w:t xml:space="preserve">Bent, M., Gannon-Leary, P., Goldstein, S., </w:t>
      </w:r>
      <w:r w:rsidR="007F6958">
        <w:rPr>
          <w:rFonts w:ascii="Arial" w:hAnsi="Arial" w:cs="Arial"/>
          <w:sz w:val="24"/>
          <w:szCs w:val="24"/>
          <w:shd w:val="clear" w:color="auto" w:fill="FFFFFF"/>
        </w:rPr>
        <w:t>and</w:t>
      </w:r>
      <w:r w:rsidRPr="006F0431">
        <w:rPr>
          <w:rFonts w:ascii="Arial" w:hAnsi="Arial" w:cs="Arial"/>
          <w:sz w:val="24"/>
          <w:szCs w:val="24"/>
          <w:shd w:val="clear" w:color="auto" w:fill="FFFFFF"/>
        </w:rPr>
        <w:t xml:space="preserve"> Videler, T. (2012), </w:t>
      </w:r>
      <w:r w:rsidRPr="006F0431">
        <w:rPr>
          <w:rStyle w:val="Emphasis"/>
          <w:rFonts w:ascii="Arial" w:hAnsi="Arial" w:cs="Arial"/>
          <w:sz w:val="24"/>
          <w:szCs w:val="24"/>
          <w:shd w:val="clear" w:color="auto" w:fill="FFFFFF"/>
        </w:rPr>
        <w:t>The informed researcher. Cambridge: Vitae CRAC. </w:t>
      </w:r>
      <w:r w:rsidRPr="006F0431">
        <w:rPr>
          <w:rFonts w:ascii="Arial" w:hAnsi="Arial" w:cs="Arial"/>
          <w:sz w:val="24"/>
          <w:szCs w:val="24"/>
          <w:shd w:val="clear" w:color="auto" w:fill="FFFFFF"/>
        </w:rPr>
        <w:t xml:space="preserve">Available from: </w:t>
      </w:r>
      <w:r w:rsidRPr="006F0431">
        <w:rPr>
          <w:rFonts w:ascii="Arial" w:hAnsi="Arial" w:cs="Arial"/>
          <w:sz w:val="24"/>
          <w:szCs w:val="24"/>
          <w:u w:val="single"/>
          <w:shd w:val="clear" w:color="auto" w:fill="FFFFFF"/>
        </w:rPr>
        <w:t>https://www.bath.ac.uk/publications/the-informed-researcher-a-guide/attachments/the-informed-researcher.pdf</w:t>
      </w:r>
      <w:r w:rsidRPr="006F0431">
        <w:rPr>
          <w:rFonts w:ascii="Arial" w:hAnsi="Arial" w:cs="Arial"/>
          <w:sz w:val="24"/>
          <w:szCs w:val="24"/>
          <w:shd w:val="clear" w:color="auto" w:fill="FFFFFF"/>
        </w:rPr>
        <w:t xml:space="preserve"> [Electronically accessed 21</w:t>
      </w:r>
      <w:r w:rsidRPr="006F0431">
        <w:rPr>
          <w:rFonts w:ascii="Arial" w:hAnsi="Arial" w:cs="Arial"/>
          <w:sz w:val="24"/>
          <w:szCs w:val="24"/>
          <w:shd w:val="clear" w:color="auto" w:fill="FFFFFF"/>
          <w:vertAlign w:val="superscript"/>
        </w:rPr>
        <w:t>st</w:t>
      </w:r>
      <w:r w:rsidRPr="006F0431">
        <w:rPr>
          <w:rFonts w:ascii="Arial" w:hAnsi="Arial" w:cs="Arial"/>
          <w:sz w:val="24"/>
          <w:szCs w:val="24"/>
          <w:shd w:val="clear" w:color="auto" w:fill="FFFFFF"/>
        </w:rPr>
        <w:t> March, 2022.]</w:t>
      </w:r>
    </w:p>
    <w:p w14:paraId="6667000F" w14:textId="1159F2CC" w:rsidR="00224574" w:rsidRPr="006F0431" w:rsidRDefault="00224574" w:rsidP="006F0431">
      <w:pPr>
        <w:spacing w:line="360" w:lineRule="auto"/>
        <w:rPr>
          <w:rFonts w:ascii="Arial" w:hAnsi="Arial" w:cs="Arial"/>
          <w:sz w:val="24"/>
          <w:szCs w:val="24"/>
          <w:shd w:val="clear" w:color="auto" w:fill="FFFFFF"/>
        </w:rPr>
      </w:pPr>
      <w:r w:rsidRPr="006F0431">
        <w:rPr>
          <w:rFonts w:ascii="Arial" w:hAnsi="Arial" w:cs="Arial"/>
          <w:sz w:val="24"/>
          <w:szCs w:val="24"/>
          <w:shd w:val="clear" w:color="auto" w:fill="FFFFFF"/>
        </w:rPr>
        <w:t xml:space="preserve">BMA. (2016), </w:t>
      </w:r>
      <w:r w:rsidRPr="006F0431">
        <w:rPr>
          <w:rFonts w:ascii="Arial" w:hAnsi="Arial" w:cs="Arial"/>
          <w:i/>
          <w:iCs/>
          <w:sz w:val="24"/>
          <w:szCs w:val="24"/>
          <w:shd w:val="clear" w:color="auto" w:fill="FFFFFF"/>
        </w:rPr>
        <w:t>A guide to effective communication: inclusive language in the workplace</w:t>
      </w:r>
      <w:r w:rsidRPr="006F0431">
        <w:rPr>
          <w:rFonts w:ascii="Arial" w:hAnsi="Arial" w:cs="Arial"/>
          <w:sz w:val="24"/>
          <w:szCs w:val="24"/>
          <w:shd w:val="clear" w:color="auto" w:fill="FFFFFF"/>
        </w:rPr>
        <w:t xml:space="preserve">. London: </w:t>
      </w:r>
      <w:r w:rsidRPr="006F0431">
        <w:rPr>
          <w:rFonts w:ascii="Arial" w:hAnsi="Arial" w:cs="Arial"/>
          <w:sz w:val="24"/>
          <w:szCs w:val="24"/>
        </w:rPr>
        <w:t>British Medical Association, BMA House</w:t>
      </w:r>
      <w:r w:rsidR="00E803A7">
        <w:rPr>
          <w:rFonts w:ascii="Arial" w:hAnsi="Arial" w:cs="Arial"/>
          <w:sz w:val="24"/>
          <w:szCs w:val="24"/>
        </w:rPr>
        <w:t>.</w:t>
      </w:r>
    </w:p>
    <w:p w14:paraId="187A1CAA" w14:textId="06DA8044" w:rsidR="00224574" w:rsidRPr="006F0431" w:rsidRDefault="00224574" w:rsidP="006F0431">
      <w:pPr>
        <w:spacing w:line="360" w:lineRule="auto"/>
        <w:rPr>
          <w:rFonts w:ascii="Arial" w:hAnsi="Arial" w:cs="Arial"/>
          <w:sz w:val="24"/>
          <w:szCs w:val="24"/>
          <w:shd w:val="clear" w:color="auto" w:fill="FFFFFF"/>
        </w:rPr>
      </w:pPr>
      <w:r w:rsidRPr="006F0431">
        <w:rPr>
          <w:rFonts w:ascii="Arial" w:hAnsi="Arial" w:cs="Arial"/>
          <w:sz w:val="24"/>
          <w:szCs w:val="24"/>
          <w:shd w:val="clear" w:color="auto" w:fill="FFFFFF"/>
        </w:rPr>
        <w:t>BMA</w:t>
      </w:r>
      <w:r w:rsidR="00BE14A4" w:rsidRPr="006F0431">
        <w:rPr>
          <w:rFonts w:ascii="Arial" w:hAnsi="Arial" w:cs="Arial"/>
          <w:sz w:val="24"/>
          <w:szCs w:val="24"/>
          <w:shd w:val="clear" w:color="auto" w:fill="FFFFFF"/>
        </w:rPr>
        <w:t xml:space="preserve">. </w:t>
      </w:r>
      <w:r w:rsidRPr="006F0431">
        <w:rPr>
          <w:rFonts w:ascii="Arial" w:hAnsi="Arial" w:cs="Arial"/>
          <w:sz w:val="24"/>
          <w:szCs w:val="24"/>
          <w:shd w:val="clear" w:color="auto" w:fill="FFFFFF"/>
        </w:rPr>
        <w:t xml:space="preserve">(2022), </w:t>
      </w:r>
      <w:r w:rsidRPr="00E803A7">
        <w:rPr>
          <w:rFonts w:ascii="Arial" w:hAnsi="Arial" w:cs="Arial"/>
          <w:i/>
          <w:iCs/>
          <w:sz w:val="24"/>
          <w:szCs w:val="24"/>
          <w:shd w:val="clear" w:color="auto" w:fill="FFFFFF"/>
        </w:rPr>
        <w:t>Inclusive care of trans and non-binary patients</w:t>
      </w:r>
      <w:r w:rsidRPr="006F0431">
        <w:rPr>
          <w:rFonts w:ascii="Arial" w:hAnsi="Arial" w:cs="Arial"/>
          <w:sz w:val="24"/>
          <w:szCs w:val="24"/>
          <w:shd w:val="clear" w:color="auto" w:fill="FFFFFF"/>
        </w:rPr>
        <w:t xml:space="preserve">. London: BMA. Available from: </w:t>
      </w:r>
      <w:r w:rsidRPr="006F0431">
        <w:rPr>
          <w:rFonts w:ascii="Arial" w:hAnsi="Arial" w:cs="Arial"/>
          <w:sz w:val="24"/>
          <w:szCs w:val="24"/>
          <w:u w:val="single"/>
          <w:shd w:val="clear" w:color="auto" w:fill="FFFFFF"/>
        </w:rPr>
        <w:t>https://www.bma.org.uk/advice-and-support/equality-and-diversity-guidance/lgbtplus-equality-in-medicine/inclusive-care-of-trans-and-non-binary-patients</w:t>
      </w:r>
      <w:r w:rsidRPr="006F0431">
        <w:rPr>
          <w:rFonts w:ascii="Arial" w:hAnsi="Arial" w:cs="Arial"/>
          <w:sz w:val="24"/>
          <w:szCs w:val="24"/>
          <w:shd w:val="clear" w:color="auto" w:fill="FFFFFF"/>
        </w:rPr>
        <w:t xml:space="preserve"> [electronically accessed 12th June , 2022.]</w:t>
      </w:r>
    </w:p>
    <w:p w14:paraId="1FAA57BD" w14:textId="77777777" w:rsidR="00224574" w:rsidRPr="006F0431" w:rsidRDefault="00224574" w:rsidP="006F0431">
      <w:pPr>
        <w:spacing w:line="360" w:lineRule="auto"/>
        <w:rPr>
          <w:rFonts w:ascii="Arial" w:hAnsi="Arial" w:cs="Arial"/>
          <w:sz w:val="24"/>
          <w:szCs w:val="24"/>
          <w:shd w:val="clear" w:color="auto" w:fill="FFFFFF"/>
        </w:rPr>
      </w:pPr>
    </w:p>
    <w:p w14:paraId="64F4A70E" w14:textId="42C43C8C" w:rsidR="00224574" w:rsidRPr="006F0431" w:rsidRDefault="00224574" w:rsidP="006F0431">
      <w:pPr>
        <w:spacing w:line="360" w:lineRule="auto"/>
        <w:rPr>
          <w:rFonts w:ascii="Arial" w:hAnsi="Arial" w:cs="Arial"/>
          <w:sz w:val="24"/>
          <w:szCs w:val="24"/>
        </w:rPr>
      </w:pPr>
      <w:r w:rsidRPr="006F0431">
        <w:rPr>
          <w:rFonts w:ascii="Arial" w:hAnsi="Arial" w:cs="Arial"/>
          <w:sz w:val="24"/>
          <w:szCs w:val="24"/>
          <w:shd w:val="clear" w:color="auto" w:fill="FFFFFF"/>
        </w:rPr>
        <w:t xml:space="preserve">Bodicoat, D. H., Routen, A. C., Willis, A., Ekezie, W., Gillies, C., Lawson, C., </w:t>
      </w:r>
      <w:r w:rsidR="007F6958">
        <w:rPr>
          <w:rFonts w:ascii="Arial" w:hAnsi="Arial" w:cs="Arial"/>
          <w:sz w:val="24"/>
          <w:szCs w:val="24"/>
          <w:shd w:val="clear" w:color="auto" w:fill="FFFFFF"/>
        </w:rPr>
        <w:t>and</w:t>
      </w:r>
      <w:r w:rsidRPr="006F0431">
        <w:rPr>
          <w:rFonts w:ascii="Arial" w:hAnsi="Arial" w:cs="Arial"/>
          <w:sz w:val="24"/>
          <w:szCs w:val="24"/>
          <w:shd w:val="clear" w:color="auto" w:fill="FFFFFF"/>
        </w:rPr>
        <w:t xml:space="preserve"> Khunti, K. (2021), ‘Promoting inclusion in clinical trials—a rapid review of the literature and recommendations for action’, </w:t>
      </w:r>
      <w:r w:rsidRPr="006F0431">
        <w:rPr>
          <w:rFonts w:ascii="Arial" w:hAnsi="Arial" w:cs="Arial"/>
          <w:i/>
          <w:iCs/>
          <w:sz w:val="24"/>
          <w:szCs w:val="24"/>
          <w:shd w:val="clear" w:color="auto" w:fill="FFFFFF"/>
        </w:rPr>
        <w:t>Trials</w:t>
      </w:r>
      <w:r w:rsidRPr="006F0431">
        <w:rPr>
          <w:rFonts w:ascii="Arial" w:hAnsi="Arial" w:cs="Arial"/>
          <w:sz w:val="24"/>
          <w:szCs w:val="24"/>
          <w:shd w:val="clear" w:color="auto" w:fill="FFFFFF"/>
        </w:rPr>
        <w:t xml:space="preserve">, </w:t>
      </w:r>
      <w:r w:rsidRPr="006F0431">
        <w:rPr>
          <w:rFonts w:ascii="Arial" w:hAnsi="Arial" w:cs="Arial"/>
          <w:i/>
          <w:iCs/>
          <w:sz w:val="24"/>
          <w:szCs w:val="24"/>
          <w:shd w:val="clear" w:color="auto" w:fill="FFFFFF"/>
        </w:rPr>
        <w:t>Vol.</w:t>
      </w:r>
      <w:r w:rsidRPr="006F0431">
        <w:rPr>
          <w:rFonts w:ascii="Arial" w:hAnsi="Arial" w:cs="Arial"/>
          <w:sz w:val="24"/>
          <w:szCs w:val="24"/>
          <w:shd w:val="clear" w:color="auto" w:fill="FFFFFF"/>
        </w:rPr>
        <w:t> </w:t>
      </w:r>
      <w:r w:rsidRPr="006F0431">
        <w:rPr>
          <w:rFonts w:ascii="Arial" w:hAnsi="Arial" w:cs="Arial"/>
          <w:i/>
          <w:iCs/>
          <w:sz w:val="24"/>
          <w:szCs w:val="24"/>
          <w:shd w:val="clear" w:color="auto" w:fill="FFFFFF"/>
        </w:rPr>
        <w:t xml:space="preserve">22, No. </w:t>
      </w:r>
      <w:r w:rsidRPr="006F0431">
        <w:rPr>
          <w:rFonts w:ascii="Arial" w:hAnsi="Arial" w:cs="Arial"/>
          <w:sz w:val="24"/>
          <w:szCs w:val="24"/>
          <w:shd w:val="clear" w:color="auto" w:fill="FFFFFF"/>
        </w:rPr>
        <w:t>1, pp.1-11</w:t>
      </w:r>
      <w:r w:rsidR="00163A30" w:rsidRPr="006F0431">
        <w:rPr>
          <w:rFonts w:ascii="Arial" w:hAnsi="Arial" w:cs="Arial"/>
          <w:sz w:val="24"/>
          <w:szCs w:val="24"/>
          <w:shd w:val="clear" w:color="auto" w:fill="FFFFFF"/>
        </w:rPr>
        <w:t xml:space="preserve">. </w:t>
      </w:r>
      <w:r w:rsidRPr="006F0431">
        <w:rPr>
          <w:rFonts w:ascii="Arial" w:hAnsi="Arial" w:cs="Arial"/>
          <w:sz w:val="24"/>
          <w:szCs w:val="24"/>
          <w:shd w:val="clear" w:color="auto" w:fill="FFFFFF"/>
        </w:rPr>
        <w:t xml:space="preserve">       </w:t>
      </w:r>
      <w:r w:rsidR="00BE14A4" w:rsidRPr="006F0431">
        <w:rPr>
          <w:rFonts w:ascii="Arial" w:hAnsi="Arial" w:cs="Arial"/>
          <w:sz w:val="24"/>
          <w:szCs w:val="24"/>
          <w:shd w:val="clear" w:color="auto" w:fill="FFFFFF"/>
        </w:rPr>
        <w:t xml:space="preserve">                        </w:t>
      </w:r>
      <w:r w:rsidR="00E803A7">
        <w:rPr>
          <w:rFonts w:ascii="Arial" w:hAnsi="Arial" w:cs="Arial"/>
          <w:sz w:val="24"/>
          <w:szCs w:val="24"/>
          <w:shd w:val="clear" w:color="auto" w:fill="FFFFFF"/>
        </w:rPr>
        <w:t xml:space="preserve"> </w:t>
      </w:r>
      <w:r w:rsidR="00BE14A4" w:rsidRPr="006F0431">
        <w:rPr>
          <w:rFonts w:ascii="Arial" w:hAnsi="Arial" w:cs="Arial"/>
          <w:sz w:val="24"/>
          <w:szCs w:val="24"/>
          <w:shd w:val="clear" w:color="auto" w:fill="FFFFFF"/>
        </w:rPr>
        <w:t xml:space="preserve">           </w:t>
      </w:r>
      <w:r w:rsidRPr="006F0431">
        <w:rPr>
          <w:rFonts w:ascii="Arial" w:hAnsi="Arial" w:cs="Arial"/>
          <w:sz w:val="24"/>
          <w:szCs w:val="24"/>
          <w:u w:val="single"/>
          <w:shd w:val="clear" w:color="auto" w:fill="FFFFFF"/>
        </w:rPr>
        <w:t xml:space="preserve">DOI: </w:t>
      </w:r>
      <w:r w:rsidRPr="006F0431">
        <w:rPr>
          <w:rFonts w:ascii="Arial" w:hAnsi="Arial" w:cs="Arial"/>
          <w:sz w:val="24"/>
          <w:szCs w:val="24"/>
          <w:u w:val="single"/>
        </w:rPr>
        <w:t>https://doi.org/10.1186/s13063-021-05849-7</w:t>
      </w:r>
    </w:p>
    <w:p w14:paraId="18B9A32C" w14:textId="7D53A8CA" w:rsidR="00224574" w:rsidRPr="006F0431" w:rsidRDefault="00224574" w:rsidP="006F0431">
      <w:pPr>
        <w:spacing w:line="360" w:lineRule="auto"/>
        <w:rPr>
          <w:rFonts w:ascii="Arial" w:hAnsi="Arial" w:cs="Arial"/>
          <w:sz w:val="24"/>
          <w:szCs w:val="24"/>
          <w:u w:val="single"/>
          <w:shd w:val="clear" w:color="auto" w:fill="FFFFFF"/>
        </w:rPr>
      </w:pPr>
      <w:r w:rsidRPr="006F0431">
        <w:rPr>
          <w:rFonts w:ascii="Arial" w:hAnsi="Arial" w:cs="Arial"/>
          <w:sz w:val="24"/>
          <w:szCs w:val="24"/>
          <w:shd w:val="clear" w:color="auto" w:fill="FFFFFF"/>
        </w:rPr>
        <w:t xml:space="preserve">Bolderston, A., </w:t>
      </w:r>
      <w:r w:rsidR="007F6958">
        <w:rPr>
          <w:rFonts w:ascii="Arial" w:hAnsi="Arial" w:cs="Arial"/>
          <w:sz w:val="24"/>
          <w:szCs w:val="24"/>
          <w:shd w:val="clear" w:color="auto" w:fill="FFFFFF"/>
        </w:rPr>
        <w:t>and</w:t>
      </w:r>
      <w:r w:rsidRPr="006F0431">
        <w:rPr>
          <w:rFonts w:ascii="Arial" w:hAnsi="Arial" w:cs="Arial"/>
          <w:sz w:val="24"/>
          <w:szCs w:val="24"/>
          <w:shd w:val="clear" w:color="auto" w:fill="FFFFFF"/>
        </w:rPr>
        <w:t xml:space="preserve"> Ralph, S. (2016), ‘Improving the health care experiences of lesbian, gay, bisexual and transgender patients’, </w:t>
      </w:r>
      <w:r w:rsidRPr="006F0431">
        <w:rPr>
          <w:rFonts w:ascii="Arial" w:hAnsi="Arial" w:cs="Arial"/>
          <w:i/>
          <w:iCs/>
          <w:sz w:val="24"/>
          <w:szCs w:val="24"/>
          <w:shd w:val="clear" w:color="auto" w:fill="FFFFFF"/>
        </w:rPr>
        <w:t>Radiography</w:t>
      </w:r>
      <w:r w:rsidRPr="006F0431">
        <w:rPr>
          <w:rFonts w:ascii="Arial" w:hAnsi="Arial" w:cs="Arial"/>
          <w:sz w:val="24"/>
          <w:szCs w:val="24"/>
          <w:shd w:val="clear" w:color="auto" w:fill="FFFFFF"/>
        </w:rPr>
        <w:t xml:space="preserve">, Vol. </w:t>
      </w:r>
      <w:r w:rsidRPr="006F0431">
        <w:rPr>
          <w:rFonts w:ascii="Arial" w:hAnsi="Arial" w:cs="Arial"/>
          <w:i/>
          <w:iCs/>
          <w:sz w:val="24"/>
          <w:szCs w:val="24"/>
          <w:shd w:val="clear" w:color="auto" w:fill="FFFFFF"/>
        </w:rPr>
        <w:t>22, No.</w:t>
      </w:r>
      <w:r w:rsidR="00630879">
        <w:rPr>
          <w:rFonts w:ascii="Arial" w:hAnsi="Arial" w:cs="Arial"/>
          <w:i/>
          <w:iCs/>
          <w:sz w:val="24"/>
          <w:szCs w:val="24"/>
          <w:shd w:val="clear" w:color="auto" w:fill="FFFFFF"/>
        </w:rPr>
        <w:t xml:space="preserve"> </w:t>
      </w:r>
      <w:r w:rsidRPr="006F0431">
        <w:rPr>
          <w:rFonts w:ascii="Arial" w:hAnsi="Arial" w:cs="Arial"/>
          <w:sz w:val="24"/>
          <w:szCs w:val="24"/>
          <w:shd w:val="clear" w:color="auto" w:fill="FFFFFF"/>
        </w:rPr>
        <w:t>3, pp.</w:t>
      </w:r>
      <w:r w:rsidR="00630879">
        <w:rPr>
          <w:rFonts w:ascii="Arial" w:hAnsi="Arial" w:cs="Arial"/>
          <w:sz w:val="24"/>
          <w:szCs w:val="24"/>
          <w:shd w:val="clear" w:color="auto" w:fill="FFFFFF"/>
        </w:rPr>
        <w:t xml:space="preserve"> </w:t>
      </w:r>
      <w:r w:rsidRPr="006F0431">
        <w:rPr>
          <w:rFonts w:ascii="Arial" w:hAnsi="Arial" w:cs="Arial"/>
          <w:sz w:val="24"/>
          <w:szCs w:val="24"/>
          <w:shd w:val="clear" w:color="auto" w:fill="FFFFFF"/>
        </w:rPr>
        <w:t>e207-e211</w:t>
      </w:r>
      <w:r w:rsidR="00163A30" w:rsidRPr="006F0431">
        <w:rPr>
          <w:rFonts w:ascii="Arial" w:hAnsi="Arial" w:cs="Arial"/>
          <w:sz w:val="24"/>
          <w:szCs w:val="24"/>
          <w:shd w:val="clear" w:color="auto" w:fill="FFFFFF"/>
        </w:rPr>
        <w:t xml:space="preserve">. </w:t>
      </w:r>
      <w:r w:rsidR="00BE14A4" w:rsidRPr="006F0431">
        <w:rPr>
          <w:rFonts w:ascii="Arial" w:hAnsi="Arial" w:cs="Arial"/>
          <w:sz w:val="24"/>
          <w:szCs w:val="24"/>
          <w:shd w:val="clear" w:color="auto" w:fill="FFFFFF"/>
        </w:rPr>
        <w:t xml:space="preserve">             </w:t>
      </w:r>
      <w:r w:rsidRPr="006F0431">
        <w:rPr>
          <w:rFonts w:ascii="Arial" w:hAnsi="Arial" w:cs="Arial"/>
          <w:sz w:val="24"/>
          <w:szCs w:val="24"/>
          <w:u w:val="single"/>
          <w:shd w:val="clear" w:color="auto" w:fill="FFFFFF"/>
        </w:rPr>
        <w:t xml:space="preserve">DOI: </w:t>
      </w:r>
      <w:r w:rsidRPr="006F0431">
        <w:rPr>
          <w:rFonts w:ascii="Arial" w:hAnsi="Arial" w:cs="Arial"/>
          <w:sz w:val="24"/>
          <w:szCs w:val="24"/>
          <w:u w:val="single"/>
        </w:rPr>
        <w:t>http://dx.doi.org/10.1016/j.radi.2016.04.011 1078-8174</w:t>
      </w:r>
    </w:p>
    <w:p w14:paraId="050FFB46" w14:textId="0D7F36BC" w:rsidR="00847ED3" w:rsidRPr="006F0431" w:rsidRDefault="00847ED3" w:rsidP="006F0431">
      <w:pPr>
        <w:widowControl w:val="0"/>
        <w:autoSpaceDE w:val="0"/>
        <w:autoSpaceDN w:val="0"/>
        <w:adjustRightInd w:val="0"/>
        <w:spacing w:line="360" w:lineRule="auto"/>
        <w:rPr>
          <w:rStyle w:val="Strong"/>
          <w:rFonts w:ascii="Arial" w:hAnsi="Arial" w:cs="Arial"/>
          <w:b w:val="0"/>
          <w:bCs w:val="0"/>
          <w:i/>
          <w:iCs/>
          <w:sz w:val="24"/>
          <w:szCs w:val="24"/>
          <w:shd w:val="clear" w:color="auto" w:fill="FFFFFF"/>
        </w:rPr>
      </w:pPr>
      <w:r w:rsidRPr="006F0431">
        <w:rPr>
          <w:rStyle w:val="Emphasis"/>
          <w:rFonts w:ascii="Arial" w:hAnsi="Arial" w:cs="Arial"/>
          <w:i w:val="0"/>
          <w:iCs w:val="0"/>
          <w:sz w:val="24"/>
          <w:szCs w:val="24"/>
          <w:shd w:val="clear" w:color="auto" w:fill="FFFFFF"/>
        </w:rPr>
        <w:t xml:space="preserve">Bradlow, J., Bartram, F., Guasp, A., </w:t>
      </w:r>
      <w:r w:rsidR="007F6958">
        <w:rPr>
          <w:rStyle w:val="Emphasis"/>
          <w:rFonts w:ascii="Arial" w:hAnsi="Arial" w:cs="Arial"/>
          <w:i w:val="0"/>
          <w:iCs w:val="0"/>
          <w:sz w:val="24"/>
          <w:szCs w:val="24"/>
          <w:shd w:val="clear" w:color="auto" w:fill="FFFFFF"/>
        </w:rPr>
        <w:t>and</w:t>
      </w:r>
      <w:r w:rsidRPr="006F0431">
        <w:rPr>
          <w:rStyle w:val="Emphasis"/>
          <w:rFonts w:ascii="Arial" w:hAnsi="Arial" w:cs="Arial"/>
          <w:i w:val="0"/>
          <w:iCs w:val="0"/>
          <w:sz w:val="24"/>
          <w:szCs w:val="24"/>
          <w:shd w:val="clear" w:color="auto" w:fill="FFFFFF"/>
        </w:rPr>
        <w:t xml:space="preserve"> Jadva, V. (2017), </w:t>
      </w:r>
      <w:r w:rsidRPr="006F0431">
        <w:rPr>
          <w:rStyle w:val="Emphasis"/>
          <w:rFonts w:ascii="Arial" w:hAnsi="Arial" w:cs="Arial"/>
          <w:sz w:val="24"/>
          <w:szCs w:val="24"/>
          <w:shd w:val="clear" w:color="auto" w:fill="FFFFFF"/>
        </w:rPr>
        <w:t>School Report: The experiences of lesbian, gay, bi and trans young people in Britain’s schools in 2017</w:t>
      </w:r>
      <w:r w:rsidRPr="006F0431">
        <w:rPr>
          <w:rStyle w:val="Emphasis"/>
          <w:rFonts w:ascii="Arial" w:hAnsi="Arial" w:cs="Arial"/>
          <w:i w:val="0"/>
          <w:iCs w:val="0"/>
          <w:sz w:val="24"/>
          <w:szCs w:val="24"/>
          <w:shd w:val="clear" w:color="auto" w:fill="FFFFFF"/>
        </w:rPr>
        <w:t xml:space="preserve">. London: Stonewall. Available from: </w:t>
      </w:r>
      <w:r w:rsidRPr="006F0431">
        <w:rPr>
          <w:rFonts w:ascii="Arial" w:hAnsi="Arial" w:cs="Arial"/>
          <w:i/>
          <w:iCs/>
          <w:sz w:val="24"/>
          <w:szCs w:val="24"/>
          <w:u w:val="single"/>
          <w:shd w:val="clear" w:color="auto" w:fill="FFFFFF"/>
        </w:rPr>
        <w:t>https://www.stonewall.org.uk/system/files/the_school_report_2017.pdf</w:t>
      </w:r>
      <w:r w:rsidRPr="006F0431">
        <w:rPr>
          <w:rStyle w:val="Emphasis"/>
          <w:rFonts w:ascii="Arial" w:hAnsi="Arial" w:cs="Arial"/>
          <w:i w:val="0"/>
          <w:iCs w:val="0"/>
          <w:sz w:val="24"/>
          <w:szCs w:val="24"/>
          <w:shd w:val="clear" w:color="auto" w:fill="FFFFFF"/>
        </w:rPr>
        <w:t xml:space="preserve"> [Electronically accessed 5</w:t>
      </w:r>
      <w:r w:rsidRPr="006F0431">
        <w:rPr>
          <w:rStyle w:val="Emphasis"/>
          <w:rFonts w:ascii="Arial" w:hAnsi="Arial" w:cs="Arial"/>
          <w:i w:val="0"/>
          <w:iCs w:val="0"/>
          <w:sz w:val="24"/>
          <w:szCs w:val="24"/>
          <w:shd w:val="clear" w:color="auto" w:fill="FFFFFF"/>
          <w:vertAlign w:val="superscript"/>
        </w:rPr>
        <w:t>th</w:t>
      </w:r>
      <w:r w:rsidRPr="006F0431">
        <w:rPr>
          <w:rStyle w:val="Emphasis"/>
          <w:rFonts w:ascii="Arial" w:hAnsi="Arial" w:cs="Arial"/>
          <w:i w:val="0"/>
          <w:iCs w:val="0"/>
          <w:sz w:val="24"/>
          <w:szCs w:val="24"/>
          <w:shd w:val="clear" w:color="auto" w:fill="FFFFFF"/>
        </w:rPr>
        <w:t xml:space="preserve"> October, 2021.]</w:t>
      </w:r>
    </w:p>
    <w:p w14:paraId="6009F1C3" w14:textId="64638CC2" w:rsidR="002A00C8" w:rsidRPr="002A00C8" w:rsidRDefault="002A00C8" w:rsidP="006F0431">
      <w:pPr>
        <w:autoSpaceDE w:val="0"/>
        <w:autoSpaceDN w:val="0"/>
        <w:adjustRightInd w:val="0"/>
        <w:spacing w:after="0" w:line="360" w:lineRule="auto"/>
        <w:rPr>
          <w:rFonts w:ascii="Arial" w:eastAsia="Times New Roman" w:hAnsi="Arial" w:cs="Arial"/>
          <w:sz w:val="24"/>
          <w:szCs w:val="24"/>
        </w:rPr>
      </w:pPr>
      <w:r w:rsidRPr="002A00C8">
        <w:rPr>
          <w:rFonts w:ascii="Arial" w:eastAsia="Times New Roman" w:hAnsi="Arial" w:cs="Arial"/>
          <w:sz w:val="24"/>
          <w:szCs w:val="24"/>
        </w:rPr>
        <w:t>Braun</w:t>
      </w:r>
      <w:r w:rsidRPr="002A00C8">
        <w:rPr>
          <w:rFonts w:ascii="Arial" w:eastAsia="Times New Roman" w:hAnsi="Arial" w:cs="Arial"/>
          <w:spacing w:val="2"/>
          <w:sz w:val="24"/>
          <w:szCs w:val="24"/>
          <w:shd w:val="clear" w:color="auto" w:fill="FCFCFC"/>
        </w:rPr>
        <w:t xml:space="preserve">, V., </w:t>
      </w:r>
      <w:r w:rsidR="007F6958">
        <w:rPr>
          <w:rFonts w:ascii="Arial" w:eastAsia="Times New Roman" w:hAnsi="Arial" w:cs="Arial"/>
          <w:spacing w:val="2"/>
          <w:sz w:val="24"/>
          <w:szCs w:val="24"/>
          <w:shd w:val="clear" w:color="auto" w:fill="FCFCFC"/>
        </w:rPr>
        <w:t>and</w:t>
      </w:r>
      <w:r w:rsidRPr="002A00C8">
        <w:rPr>
          <w:rFonts w:ascii="Arial" w:eastAsia="Times New Roman" w:hAnsi="Arial" w:cs="Arial"/>
          <w:spacing w:val="2"/>
          <w:sz w:val="24"/>
          <w:szCs w:val="24"/>
          <w:shd w:val="clear" w:color="auto" w:fill="FCFCFC"/>
        </w:rPr>
        <w:t xml:space="preserve">  Clarke, V. (2006), </w:t>
      </w:r>
      <w:r w:rsidRPr="002A00C8">
        <w:rPr>
          <w:rFonts w:ascii="Arial" w:eastAsia="Times New Roman" w:hAnsi="Arial" w:cs="Arial"/>
          <w:sz w:val="24"/>
          <w:szCs w:val="24"/>
        </w:rPr>
        <w:t xml:space="preserve">‘Using thematic analysis in psychology’, </w:t>
      </w:r>
      <w:r w:rsidRPr="002A00C8">
        <w:rPr>
          <w:rFonts w:ascii="Arial" w:eastAsia="Times New Roman" w:hAnsi="Arial" w:cs="Arial"/>
          <w:i/>
          <w:iCs/>
          <w:sz w:val="24"/>
          <w:szCs w:val="24"/>
        </w:rPr>
        <w:t>Qualitative Research in Psychology</w:t>
      </w:r>
      <w:r w:rsidRPr="002A00C8">
        <w:rPr>
          <w:rFonts w:ascii="Arial" w:eastAsia="Times New Roman" w:hAnsi="Arial" w:cs="Arial"/>
          <w:sz w:val="24"/>
          <w:szCs w:val="24"/>
        </w:rPr>
        <w:t>, Vol. 3, pp. 77-101</w:t>
      </w:r>
      <w:r w:rsidR="00163A30" w:rsidRPr="006F0431">
        <w:rPr>
          <w:rFonts w:ascii="Arial" w:eastAsia="Times New Roman" w:hAnsi="Arial" w:cs="Arial"/>
          <w:sz w:val="24"/>
          <w:szCs w:val="24"/>
        </w:rPr>
        <w:t xml:space="preserve">. </w:t>
      </w:r>
      <w:r w:rsidRPr="002A00C8">
        <w:rPr>
          <w:rFonts w:ascii="Arial" w:eastAsia="Times New Roman" w:hAnsi="Arial" w:cs="Arial"/>
          <w:sz w:val="24"/>
          <w:szCs w:val="24"/>
        </w:rPr>
        <w:t xml:space="preserve">                                                                         </w:t>
      </w:r>
      <w:r w:rsidRPr="002A00C8">
        <w:rPr>
          <w:rFonts w:ascii="Arial" w:eastAsia="Times New Roman" w:hAnsi="Arial" w:cs="Arial"/>
          <w:sz w:val="24"/>
          <w:szCs w:val="24"/>
          <w:u w:val="single"/>
        </w:rPr>
        <w:t>DOI: http://dx.doi.org/10.1191/1478088706qp063oa</w:t>
      </w:r>
    </w:p>
    <w:p w14:paraId="788CB6C1" w14:textId="77777777" w:rsidR="002A00C8" w:rsidRPr="002A00C8" w:rsidRDefault="002A00C8" w:rsidP="006F0431">
      <w:pPr>
        <w:autoSpaceDE w:val="0"/>
        <w:autoSpaceDN w:val="0"/>
        <w:adjustRightInd w:val="0"/>
        <w:spacing w:after="0" w:line="360" w:lineRule="auto"/>
        <w:rPr>
          <w:rFonts w:ascii="Arial" w:eastAsia="Times New Roman" w:hAnsi="Arial" w:cs="Arial"/>
          <w:sz w:val="24"/>
          <w:szCs w:val="24"/>
        </w:rPr>
      </w:pPr>
    </w:p>
    <w:p w14:paraId="494C000D" w14:textId="5A1BCCBC" w:rsidR="002A00C8" w:rsidRPr="002A00C8" w:rsidRDefault="002A00C8" w:rsidP="006F0431">
      <w:pPr>
        <w:autoSpaceDE w:val="0"/>
        <w:autoSpaceDN w:val="0"/>
        <w:adjustRightInd w:val="0"/>
        <w:spacing w:after="0" w:line="360" w:lineRule="auto"/>
        <w:rPr>
          <w:rFonts w:ascii="Arial" w:eastAsia="Times New Roman" w:hAnsi="Arial" w:cs="Arial"/>
          <w:sz w:val="24"/>
          <w:szCs w:val="24"/>
        </w:rPr>
      </w:pPr>
      <w:r w:rsidRPr="002A00C8">
        <w:rPr>
          <w:rFonts w:ascii="Arial" w:eastAsia="Times New Roman" w:hAnsi="Arial" w:cs="Arial"/>
          <w:spacing w:val="2"/>
          <w:sz w:val="24"/>
          <w:szCs w:val="24"/>
          <w:shd w:val="clear" w:color="auto" w:fill="FCFCFC"/>
        </w:rPr>
        <w:t xml:space="preserve">Braun, V., </w:t>
      </w:r>
      <w:r w:rsidR="007F6958">
        <w:rPr>
          <w:rFonts w:ascii="Arial" w:eastAsia="Times New Roman" w:hAnsi="Arial" w:cs="Arial"/>
          <w:spacing w:val="2"/>
          <w:sz w:val="24"/>
          <w:szCs w:val="24"/>
          <w:shd w:val="clear" w:color="auto" w:fill="FCFCFC"/>
        </w:rPr>
        <w:t>and</w:t>
      </w:r>
      <w:r w:rsidRPr="002A00C8">
        <w:rPr>
          <w:rFonts w:ascii="Arial" w:eastAsia="Times New Roman" w:hAnsi="Arial" w:cs="Arial"/>
          <w:spacing w:val="2"/>
          <w:sz w:val="24"/>
          <w:szCs w:val="24"/>
          <w:shd w:val="clear" w:color="auto" w:fill="FCFCFC"/>
        </w:rPr>
        <w:t xml:space="preserve"> Clarke, V. (2018), ‘</w:t>
      </w:r>
      <w:r w:rsidRPr="002A00C8">
        <w:rPr>
          <w:rFonts w:ascii="Arial" w:eastAsia="Times New Roman" w:hAnsi="Arial" w:cs="Arial"/>
          <w:sz w:val="24"/>
          <w:szCs w:val="24"/>
          <w:shd w:val="clear" w:color="auto" w:fill="FFFFFF"/>
        </w:rPr>
        <w:t>Using thematic analysis in counselling and psychotherapy research: A critical reflection’,  </w:t>
      </w:r>
      <w:r w:rsidRPr="002A00C8">
        <w:rPr>
          <w:rFonts w:ascii="Arial" w:eastAsia="Times New Roman" w:hAnsi="Arial" w:cs="Arial"/>
          <w:i/>
          <w:iCs/>
          <w:sz w:val="24"/>
          <w:szCs w:val="24"/>
          <w:shd w:val="clear" w:color="auto" w:fill="FFFFFF"/>
        </w:rPr>
        <w:t>Counselling and psychotherapy research</w:t>
      </w:r>
      <w:r w:rsidRPr="002A00C8">
        <w:rPr>
          <w:rFonts w:ascii="Arial" w:eastAsia="Times New Roman" w:hAnsi="Arial" w:cs="Arial"/>
          <w:sz w:val="24"/>
          <w:szCs w:val="24"/>
          <w:shd w:val="clear" w:color="auto" w:fill="FFFFFF"/>
        </w:rPr>
        <w:t xml:space="preserve">, Vol. </w:t>
      </w:r>
      <w:r w:rsidRPr="002A00C8">
        <w:rPr>
          <w:rFonts w:ascii="Arial" w:eastAsia="Times New Roman" w:hAnsi="Arial" w:cs="Arial"/>
          <w:i/>
          <w:iCs/>
          <w:sz w:val="24"/>
          <w:szCs w:val="24"/>
          <w:shd w:val="clear" w:color="auto" w:fill="FFFFFF"/>
        </w:rPr>
        <w:t xml:space="preserve">18, No. </w:t>
      </w:r>
      <w:r w:rsidRPr="002A00C8">
        <w:rPr>
          <w:rFonts w:ascii="Arial" w:eastAsia="Times New Roman" w:hAnsi="Arial" w:cs="Arial"/>
          <w:sz w:val="24"/>
          <w:szCs w:val="24"/>
          <w:shd w:val="clear" w:color="auto" w:fill="FFFFFF"/>
        </w:rPr>
        <w:t>2, pp. 107-110.</w:t>
      </w:r>
    </w:p>
    <w:p w14:paraId="0FE8F3DD" w14:textId="77777777" w:rsidR="00847ED3" w:rsidRPr="006F0431" w:rsidRDefault="00847ED3" w:rsidP="006F0431">
      <w:pPr>
        <w:spacing w:line="360" w:lineRule="auto"/>
        <w:rPr>
          <w:rFonts w:ascii="Arial" w:hAnsi="Arial" w:cs="Arial"/>
          <w:sz w:val="24"/>
          <w:szCs w:val="24"/>
          <w:shd w:val="clear" w:color="auto" w:fill="FFFFFF"/>
        </w:rPr>
      </w:pPr>
    </w:p>
    <w:p w14:paraId="3725747A" w14:textId="778A3577" w:rsidR="000B41D4" w:rsidRPr="006F0431" w:rsidRDefault="000B41D4" w:rsidP="006F0431">
      <w:pPr>
        <w:spacing w:line="360" w:lineRule="auto"/>
        <w:rPr>
          <w:rFonts w:ascii="Arial" w:hAnsi="Arial" w:cs="Arial"/>
          <w:i/>
          <w:iCs/>
          <w:sz w:val="24"/>
          <w:szCs w:val="24"/>
          <w:shd w:val="clear" w:color="auto" w:fill="FFFFFF"/>
        </w:rPr>
      </w:pPr>
      <w:r w:rsidRPr="006F0431">
        <w:rPr>
          <w:rFonts w:ascii="Arial" w:hAnsi="Arial" w:cs="Arial"/>
          <w:sz w:val="24"/>
          <w:szCs w:val="24"/>
          <w:shd w:val="clear" w:color="auto" w:fill="FFFFFF"/>
        </w:rPr>
        <w:t>Brewis, D. (2014)</w:t>
      </w:r>
      <w:r w:rsidR="00BE14A4" w:rsidRPr="006F0431">
        <w:rPr>
          <w:rFonts w:ascii="Arial" w:hAnsi="Arial" w:cs="Arial"/>
          <w:sz w:val="24"/>
          <w:szCs w:val="24"/>
          <w:shd w:val="clear" w:color="auto" w:fill="FFFFFF"/>
        </w:rPr>
        <w:t>,</w:t>
      </w:r>
      <w:r w:rsidRPr="006F0431">
        <w:rPr>
          <w:rFonts w:ascii="Arial" w:hAnsi="Arial" w:cs="Arial"/>
          <w:sz w:val="24"/>
          <w:szCs w:val="24"/>
          <w:shd w:val="clear" w:color="auto" w:fill="FFFFFF"/>
        </w:rPr>
        <w:t xml:space="preserve"> </w:t>
      </w:r>
      <w:r w:rsidRPr="006F0431">
        <w:rPr>
          <w:rFonts w:ascii="Arial" w:hAnsi="Arial" w:cs="Arial"/>
          <w:i/>
          <w:iCs/>
          <w:sz w:val="24"/>
          <w:szCs w:val="24"/>
          <w:shd w:val="clear" w:color="auto" w:fill="FFFFFF"/>
        </w:rPr>
        <w:t>Review of Evidence of Inequalities in Access to Health Services in Wales</w:t>
      </w:r>
      <w:r w:rsidR="0090260C" w:rsidRPr="006F0431">
        <w:rPr>
          <w:rFonts w:ascii="Arial" w:hAnsi="Arial" w:cs="Arial"/>
          <w:i/>
          <w:iCs/>
          <w:sz w:val="24"/>
          <w:szCs w:val="24"/>
          <w:shd w:val="clear" w:color="auto" w:fill="FFFFFF"/>
        </w:rPr>
        <w:t xml:space="preserve"> </w:t>
      </w:r>
      <w:r w:rsidRPr="006F0431">
        <w:rPr>
          <w:rFonts w:ascii="Arial" w:hAnsi="Arial" w:cs="Arial"/>
          <w:i/>
          <w:iCs/>
          <w:sz w:val="24"/>
          <w:szCs w:val="24"/>
          <w:shd w:val="clear" w:color="auto" w:fill="FFFFFF"/>
        </w:rPr>
        <w:t>and the UK: Gender, Gender Reassignment, and Sexual Identity - Summary report</w:t>
      </w:r>
      <w:r w:rsidRPr="006F0431">
        <w:rPr>
          <w:rFonts w:ascii="Arial" w:hAnsi="Arial" w:cs="Arial"/>
          <w:sz w:val="24"/>
          <w:szCs w:val="24"/>
          <w:shd w:val="clear" w:color="auto" w:fill="FFFFFF"/>
        </w:rPr>
        <w:t>. Cardiff: Welsh Government</w:t>
      </w:r>
      <w:r w:rsidR="00E803A7">
        <w:rPr>
          <w:rFonts w:ascii="Arial" w:hAnsi="Arial" w:cs="Arial"/>
          <w:sz w:val="24"/>
          <w:szCs w:val="24"/>
          <w:shd w:val="clear" w:color="auto" w:fill="FFFFFF"/>
        </w:rPr>
        <w:t>.</w:t>
      </w:r>
    </w:p>
    <w:p w14:paraId="6F8A1528" w14:textId="57E30C4E" w:rsidR="0028572C" w:rsidRPr="006F0431" w:rsidRDefault="0028572C" w:rsidP="006F0431">
      <w:pPr>
        <w:autoSpaceDE w:val="0"/>
        <w:autoSpaceDN w:val="0"/>
        <w:adjustRightInd w:val="0"/>
        <w:spacing w:after="0" w:line="360" w:lineRule="auto"/>
        <w:rPr>
          <w:rFonts w:ascii="Arial" w:eastAsia="Times New Roman" w:hAnsi="Arial" w:cs="Arial"/>
          <w:sz w:val="24"/>
          <w:szCs w:val="24"/>
          <w:lang w:eastAsia="en-GB"/>
        </w:rPr>
      </w:pPr>
      <w:r w:rsidRPr="006F0431">
        <w:rPr>
          <w:rFonts w:ascii="Arial" w:eastAsia="Times New Roman" w:hAnsi="Arial" w:cs="Arial"/>
          <w:sz w:val="24"/>
          <w:szCs w:val="24"/>
          <w:lang w:eastAsia="en-GB"/>
        </w:rPr>
        <w:t xml:space="preserve">British Educational Research Association (BERA). (2018), </w:t>
      </w:r>
      <w:r w:rsidRPr="006F0431">
        <w:rPr>
          <w:rFonts w:ascii="Arial" w:eastAsia="Times New Roman" w:hAnsi="Arial" w:cs="Arial"/>
          <w:i/>
          <w:iCs/>
          <w:sz w:val="24"/>
          <w:szCs w:val="24"/>
          <w:lang w:eastAsia="en-GB"/>
        </w:rPr>
        <w:t>Ethical Guidelines for Educational Research</w:t>
      </w:r>
      <w:r w:rsidRPr="006F0431">
        <w:rPr>
          <w:rFonts w:ascii="Arial" w:eastAsia="Times New Roman" w:hAnsi="Arial" w:cs="Arial"/>
          <w:sz w:val="24"/>
          <w:szCs w:val="24"/>
          <w:lang w:eastAsia="en-GB"/>
        </w:rPr>
        <w:t xml:space="preserve"> .4</w:t>
      </w:r>
      <w:r w:rsidRPr="006F0431">
        <w:rPr>
          <w:rFonts w:ascii="Arial" w:eastAsia="Times New Roman" w:hAnsi="Arial" w:cs="Arial"/>
          <w:sz w:val="24"/>
          <w:szCs w:val="24"/>
          <w:vertAlign w:val="superscript"/>
          <w:lang w:eastAsia="en-GB"/>
        </w:rPr>
        <w:t>th</w:t>
      </w:r>
      <w:r w:rsidRPr="006F0431">
        <w:rPr>
          <w:rFonts w:ascii="Arial" w:eastAsia="Times New Roman" w:hAnsi="Arial" w:cs="Arial"/>
          <w:sz w:val="24"/>
          <w:szCs w:val="24"/>
          <w:lang w:eastAsia="en-GB"/>
        </w:rPr>
        <w:t xml:space="preserve"> ed. London. Available from: </w:t>
      </w:r>
      <w:r w:rsidRPr="006F0431">
        <w:rPr>
          <w:rFonts w:ascii="Arial" w:eastAsia="Times New Roman" w:hAnsi="Arial" w:cs="Arial"/>
          <w:sz w:val="24"/>
          <w:szCs w:val="24"/>
          <w:u w:val="single"/>
          <w:lang w:eastAsia="en-GB"/>
        </w:rPr>
        <w:t>https://www.bera.ac.uk/researchers-resources/publications/ethical-guidelines-for-educational-research-2018</w:t>
      </w:r>
      <w:r w:rsidRPr="006F0431">
        <w:rPr>
          <w:rFonts w:ascii="Arial" w:eastAsia="Times New Roman" w:hAnsi="Arial" w:cs="Arial"/>
          <w:sz w:val="24"/>
          <w:szCs w:val="24"/>
          <w:lang w:eastAsia="en-GB"/>
        </w:rPr>
        <w:t xml:space="preserve"> [ Electronically accessed 10</w:t>
      </w:r>
      <w:r w:rsidRPr="006F0431">
        <w:rPr>
          <w:rFonts w:ascii="Arial" w:eastAsia="Times New Roman" w:hAnsi="Arial" w:cs="Arial"/>
          <w:sz w:val="24"/>
          <w:szCs w:val="24"/>
          <w:vertAlign w:val="superscript"/>
          <w:lang w:eastAsia="en-GB"/>
        </w:rPr>
        <w:t>th</w:t>
      </w:r>
      <w:r w:rsidRPr="006F0431">
        <w:rPr>
          <w:rFonts w:ascii="Arial" w:eastAsia="Times New Roman" w:hAnsi="Arial" w:cs="Arial"/>
          <w:sz w:val="24"/>
          <w:szCs w:val="24"/>
          <w:lang w:eastAsia="en-GB"/>
        </w:rPr>
        <w:t xml:space="preserve"> January, 2022.]</w:t>
      </w:r>
    </w:p>
    <w:p w14:paraId="3C5BDE62" w14:textId="77777777" w:rsidR="0028572C" w:rsidRPr="006F0431" w:rsidRDefault="0028572C" w:rsidP="006F0431">
      <w:pPr>
        <w:autoSpaceDE w:val="0"/>
        <w:autoSpaceDN w:val="0"/>
        <w:adjustRightInd w:val="0"/>
        <w:spacing w:after="0" w:line="360" w:lineRule="auto"/>
        <w:rPr>
          <w:rFonts w:ascii="Arial" w:eastAsia="Times New Roman" w:hAnsi="Arial" w:cs="Arial"/>
          <w:sz w:val="24"/>
          <w:szCs w:val="24"/>
          <w:lang w:eastAsia="en-GB"/>
        </w:rPr>
      </w:pPr>
    </w:p>
    <w:p w14:paraId="585A6B41" w14:textId="6298D25C" w:rsidR="00C942C6" w:rsidRPr="006F0431" w:rsidRDefault="00A93E0E" w:rsidP="006F0431">
      <w:pPr>
        <w:spacing w:line="360" w:lineRule="auto"/>
        <w:rPr>
          <w:rFonts w:ascii="Arial" w:hAnsi="Arial" w:cs="Arial"/>
          <w:sz w:val="24"/>
          <w:szCs w:val="24"/>
          <w:shd w:val="clear" w:color="auto" w:fill="FFFFFF"/>
        </w:rPr>
      </w:pPr>
      <w:r w:rsidRPr="006F0431">
        <w:rPr>
          <w:rFonts w:ascii="Arial" w:hAnsi="Arial" w:cs="Arial"/>
          <w:sz w:val="24"/>
          <w:szCs w:val="24"/>
          <w:shd w:val="clear" w:color="auto" w:fill="FFFFFF"/>
        </w:rPr>
        <w:t xml:space="preserve">Brooks, H., Llewellyn, C. D., Nadarzynski, T., Pelloso, F. C., Guilherme, F. D. S., Pollard, A., </w:t>
      </w:r>
      <w:r w:rsidR="007F6958">
        <w:rPr>
          <w:rFonts w:ascii="Arial" w:hAnsi="Arial" w:cs="Arial"/>
          <w:sz w:val="24"/>
          <w:szCs w:val="24"/>
          <w:shd w:val="clear" w:color="auto" w:fill="FFFFFF"/>
        </w:rPr>
        <w:t xml:space="preserve"> and</w:t>
      </w:r>
      <w:r w:rsidRPr="006F0431">
        <w:rPr>
          <w:rFonts w:ascii="Arial" w:hAnsi="Arial" w:cs="Arial"/>
          <w:sz w:val="24"/>
          <w:szCs w:val="24"/>
          <w:shd w:val="clear" w:color="auto" w:fill="FFFFFF"/>
        </w:rPr>
        <w:t xml:space="preserve"> Jones, C. J. (2018), ‘Sexual orientation disclosure in health care: a systematic review’, </w:t>
      </w:r>
      <w:r w:rsidRPr="006F0431">
        <w:rPr>
          <w:rFonts w:ascii="Arial" w:hAnsi="Arial" w:cs="Arial"/>
          <w:i/>
          <w:iCs/>
          <w:sz w:val="24"/>
          <w:szCs w:val="24"/>
          <w:shd w:val="clear" w:color="auto" w:fill="FFFFFF"/>
        </w:rPr>
        <w:t>British Journal of General Practice</w:t>
      </w:r>
      <w:r w:rsidRPr="006F0431">
        <w:rPr>
          <w:rFonts w:ascii="Arial" w:hAnsi="Arial" w:cs="Arial"/>
          <w:sz w:val="24"/>
          <w:szCs w:val="24"/>
          <w:shd w:val="clear" w:color="auto" w:fill="FFFFFF"/>
        </w:rPr>
        <w:t>, Vol.</w:t>
      </w:r>
      <w:r w:rsidR="0090260C" w:rsidRPr="006F0431">
        <w:rPr>
          <w:rFonts w:ascii="Arial" w:hAnsi="Arial" w:cs="Arial"/>
          <w:sz w:val="24"/>
          <w:szCs w:val="24"/>
          <w:shd w:val="clear" w:color="auto" w:fill="FFFFFF"/>
        </w:rPr>
        <w:t xml:space="preserve"> </w:t>
      </w:r>
      <w:r w:rsidRPr="006F0431">
        <w:rPr>
          <w:rFonts w:ascii="Arial" w:hAnsi="Arial" w:cs="Arial"/>
          <w:i/>
          <w:iCs/>
          <w:sz w:val="24"/>
          <w:szCs w:val="24"/>
          <w:shd w:val="clear" w:color="auto" w:fill="FFFFFF"/>
        </w:rPr>
        <w:t>68</w:t>
      </w:r>
      <w:r w:rsidRPr="006F0431">
        <w:rPr>
          <w:rFonts w:ascii="Arial" w:hAnsi="Arial" w:cs="Arial"/>
          <w:sz w:val="24"/>
          <w:szCs w:val="24"/>
          <w:shd w:val="clear" w:color="auto" w:fill="FFFFFF"/>
        </w:rPr>
        <w:t>, No.</w:t>
      </w:r>
      <w:r w:rsidR="0090260C" w:rsidRPr="006F0431">
        <w:rPr>
          <w:rFonts w:ascii="Arial" w:hAnsi="Arial" w:cs="Arial"/>
          <w:sz w:val="24"/>
          <w:szCs w:val="24"/>
          <w:shd w:val="clear" w:color="auto" w:fill="FFFFFF"/>
        </w:rPr>
        <w:t xml:space="preserve"> </w:t>
      </w:r>
      <w:r w:rsidRPr="006F0431">
        <w:rPr>
          <w:rFonts w:ascii="Arial" w:hAnsi="Arial" w:cs="Arial"/>
          <w:sz w:val="24"/>
          <w:szCs w:val="24"/>
          <w:shd w:val="clear" w:color="auto" w:fill="FFFFFF"/>
        </w:rPr>
        <w:t>668, pp</w:t>
      </w:r>
      <w:r w:rsidR="00FF380B" w:rsidRPr="006F0431">
        <w:rPr>
          <w:rFonts w:ascii="Arial" w:hAnsi="Arial" w:cs="Arial"/>
          <w:sz w:val="24"/>
          <w:szCs w:val="24"/>
          <w:shd w:val="clear" w:color="auto" w:fill="FFFFFF"/>
        </w:rPr>
        <w:t xml:space="preserve">. </w:t>
      </w:r>
      <w:r w:rsidRPr="006F0431">
        <w:rPr>
          <w:rFonts w:ascii="Arial" w:hAnsi="Arial" w:cs="Arial"/>
          <w:sz w:val="24"/>
          <w:szCs w:val="24"/>
          <w:shd w:val="clear" w:color="auto" w:fill="FFFFFF"/>
        </w:rPr>
        <w:t>e187-</w:t>
      </w:r>
      <w:r w:rsidR="0090260C" w:rsidRPr="006F0431">
        <w:rPr>
          <w:rFonts w:ascii="Arial" w:hAnsi="Arial" w:cs="Arial"/>
          <w:sz w:val="24"/>
          <w:szCs w:val="24"/>
          <w:shd w:val="clear" w:color="auto" w:fill="FFFFFF"/>
        </w:rPr>
        <w:t xml:space="preserve"> </w:t>
      </w:r>
      <w:r w:rsidRPr="006F0431">
        <w:rPr>
          <w:rFonts w:ascii="Arial" w:hAnsi="Arial" w:cs="Arial"/>
          <w:sz w:val="24"/>
          <w:szCs w:val="24"/>
          <w:shd w:val="clear" w:color="auto" w:fill="FFFFFF"/>
        </w:rPr>
        <w:t>e196.</w:t>
      </w:r>
      <w:r w:rsidR="00FF380B" w:rsidRPr="006F0431">
        <w:rPr>
          <w:rFonts w:ascii="Arial" w:hAnsi="Arial" w:cs="Arial"/>
          <w:sz w:val="24"/>
          <w:szCs w:val="24"/>
          <w:shd w:val="clear" w:color="auto" w:fill="FFFFFF"/>
        </w:rPr>
        <w:t xml:space="preserve"> </w:t>
      </w:r>
      <w:r w:rsidR="00FF380B" w:rsidRPr="006F0431">
        <w:rPr>
          <w:rStyle w:val="label"/>
          <w:rFonts w:ascii="Arial" w:hAnsi="Arial" w:cs="Arial"/>
          <w:sz w:val="24"/>
          <w:szCs w:val="24"/>
          <w:u w:val="single"/>
          <w:bdr w:val="none" w:sz="0" w:space="0" w:color="auto" w:frame="1"/>
          <w:shd w:val="clear" w:color="auto" w:fill="FFFFFF"/>
        </w:rPr>
        <w:t>DOI:</w:t>
      </w:r>
      <w:r w:rsidR="00FF380B" w:rsidRPr="006F0431">
        <w:rPr>
          <w:rFonts w:ascii="Arial" w:hAnsi="Arial" w:cs="Arial"/>
          <w:sz w:val="24"/>
          <w:szCs w:val="24"/>
          <w:u w:val="single"/>
          <w:shd w:val="clear" w:color="auto" w:fill="FFFFFF"/>
        </w:rPr>
        <w:t> </w:t>
      </w:r>
      <w:r w:rsidR="00D4103D" w:rsidRPr="006F0431">
        <w:rPr>
          <w:rFonts w:ascii="Arial" w:hAnsi="Arial" w:cs="Arial"/>
          <w:sz w:val="24"/>
          <w:szCs w:val="24"/>
          <w:u w:val="single"/>
          <w:shd w:val="clear" w:color="auto" w:fill="FFFFFF"/>
        </w:rPr>
        <w:t>https://doi.org/10.3399/bjgp18X694841</w:t>
      </w:r>
    </w:p>
    <w:p w14:paraId="38855663" w14:textId="5EB3E286" w:rsidR="00224574" w:rsidRPr="006F0431" w:rsidRDefault="00224574" w:rsidP="006F0431">
      <w:pPr>
        <w:spacing w:line="360" w:lineRule="auto"/>
        <w:rPr>
          <w:rStyle w:val="Hyperlink"/>
          <w:rFonts w:ascii="Arial" w:hAnsi="Arial" w:cs="Arial"/>
          <w:color w:val="auto"/>
          <w:sz w:val="24"/>
          <w:szCs w:val="24"/>
          <w:shd w:val="clear" w:color="auto" w:fill="FCFCFC"/>
        </w:rPr>
      </w:pPr>
      <w:r w:rsidRPr="006F0431">
        <w:rPr>
          <w:rFonts w:ascii="Arial" w:hAnsi="Arial" w:cs="Arial"/>
          <w:sz w:val="24"/>
          <w:szCs w:val="24"/>
          <w:shd w:val="clear" w:color="auto" w:fill="FFFFFF"/>
        </w:rPr>
        <w:t>Brown, M. T. (2009), ‘LGBT aging and rhetorical silence’, </w:t>
      </w:r>
      <w:r w:rsidRPr="006F0431">
        <w:rPr>
          <w:rFonts w:ascii="Arial" w:hAnsi="Arial" w:cs="Arial"/>
          <w:i/>
          <w:iCs/>
          <w:sz w:val="24"/>
          <w:szCs w:val="24"/>
          <w:shd w:val="clear" w:color="auto" w:fill="FFFFFF"/>
        </w:rPr>
        <w:t>Sexuality Research and Social Policy Journal of NSRC</w:t>
      </w:r>
      <w:r w:rsidRPr="006F0431">
        <w:rPr>
          <w:rFonts w:ascii="Arial" w:hAnsi="Arial" w:cs="Arial"/>
          <w:sz w:val="24"/>
          <w:szCs w:val="24"/>
          <w:shd w:val="clear" w:color="auto" w:fill="FFFFFF"/>
        </w:rPr>
        <w:t xml:space="preserve">, Vol. </w:t>
      </w:r>
      <w:r w:rsidRPr="006F0431">
        <w:rPr>
          <w:rFonts w:ascii="Arial" w:hAnsi="Arial" w:cs="Arial"/>
          <w:i/>
          <w:iCs/>
          <w:sz w:val="24"/>
          <w:szCs w:val="24"/>
          <w:shd w:val="clear" w:color="auto" w:fill="FFFFFF"/>
        </w:rPr>
        <w:t>6</w:t>
      </w:r>
      <w:r w:rsidRPr="006F0431">
        <w:rPr>
          <w:rFonts w:ascii="Arial" w:hAnsi="Arial" w:cs="Arial"/>
          <w:sz w:val="24"/>
          <w:szCs w:val="24"/>
          <w:shd w:val="clear" w:color="auto" w:fill="FFFFFF"/>
        </w:rPr>
        <w:t>, No. 4, pp. 65-78</w:t>
      </w:r>
      <w:r w:rsidR="00163A30" w:rsidRPr="006F0431">
        <w:rPr>
          <w:rFonts w:ascii="Arial" w:hAnsi="Arial" w:cs="Arial"/>
          <w:sz w:val="24"/>
          <w:szCs w:val="24"/>
          <w:shd w:val="clear" w:color="auto" w:fill="FFFFFF"/>
        </w:rPr>
        <w:t xml:space="preserve">. </w:t>
      </w:r>
      <w:r w:rsidRPr="006F0431">
        <w:rPr>
          <w:rFonts w:ascii="Arial" w:hAnsi="Arial" w:cs="Arial"/>
          <w:sz w:val="24"/>
          <w:szCs w:val="24"/>
          <w:shd w:val="clear" w:color="auto" w:fill="FFFFFF"/>
        </w:rPr>
        <w:t xml:space="preserve">                                        </w:t>
      </w:r>
      <w:r w:rsidR="002A00C8" w:rsidRPr="006F0431">
        <w:rPr>
          <w:rFonts w:ascii="Arial" w:hAnsi="Arial" w:cs="Arial"/>
          <w:sz w:val="24"/>
          <w:szCs w:val="24"/>
          <w:shd w:val="clear" w:color="auto" w:fill="FFFFFF"/>
        </w:rPr>
        <w:t xml:space="preserve">                </w:t>
      </w:r>
      <w:r w:rsidR="00E803A7">
        <w:rPr>
          <w:rFonts w:ascii="Arial" w:hAnsi="Arial" w:cs="Arial"/>
          <w:sz w:val="24"/>
          <w:szCs w:val="24"/>
          <w:shd w:val="clear" w:color="auto" w:fill="FFFFFF"/>
        </w:rPr>
        <w:t xml:space="preserve"> </w:t>
      </w:r>
      <w:r w:rsidR="002A00C8" w:rsidRPr="006F0431">
        <w:rPr>
          <w:rFonts w:ascii="Arial" w:hAnsi="Arial" w:cs="Arial"/>
          <w:sz w:val="24"/>
          <w:szCs w:val="24"/>
          <w:shd w:val="clear" w:color="auto" w:fill="FFFFFF"/>
        </w:rPr>
        <w:t xml:space="preserve">    </w:t>
      </w:r>
      <w:r w:rsidRPr="006F0431">
        <w:rPr>
          <w:rFonts w:ascii="Arial" w:hAnsi="Arial" w:cs="Arial"/>
          <w:sz w:val="24"/>
          <w:szCs w:val="24"/>
          <w:u w:val="single"/>
          <w:shd w:val="clear" w:color="auto" w:fill="FFFFFF"/>
        </w:rPr>
        <w:t xml:space="preserve">DOI: </w:t>
      </w:r>
      <w:r w:rsidRPr="006F0431">
        <w:rPr>
          <w:rFonts w:ascii="Arial" w:hAnsi="Arial" w:cs="Arial"/>
          <w:sz w:val="24"/>
          <w:szCs w:val="24"/>
          <w:u w:val="single"/>
          <w:shd w:val="clear" w:color="auto" w:fill="FCFCFC"/>
        </w:rPr>
        <w:t>https://doi.org/10.1525/srsp.2009.6.4.65</w:t>
      </w:r>
    </w:p>
    <w:p w14:paraId="6D21CC5B" w14:textId="55ABF61A" w:rsidR="00D4103D" w:rsidRPr="006F0431" w:rsidRDefault="00D4103D" w:rsidP="006F0431">
      <w:pPr>
        <w:spacing w:line="360" w:lineRule="auto"/>
        <w:rPr>
          <w:rFonts w:ascii="Arial" w:hAnsi="Arial" w:cs="Arial"/>
          <w:sz w:val="24"/>
          <w:szCs w:val="24"/>
          <w:shd w:val="clear" w:color="auto" w:fill="FFFFFF"/>
        </w:rPr>
      </w:pPr>
      <w:r w:rsidRPr="006F0431">
        <w:rPr>
          <w:rFonts w:ascii="Arial" w:hAnsi="Arial" w:cs="Arial"/>
          <w:sz w:val="24"/>
          <w:szCs w:val="24"/>
        </w:rPr>
        <w:t xml:space="preserve">Brown, M., McCann, E., </w:t>
      </w:r>
      <w:r w:rsidR="007F6958">
        <w:rPr>
          <w:rFonts w:ascii="Arial" w:hAnsi="Arial" w:cs="Arial"/>
          <w:sz w:val="24"/>
          <w:szCs w:val="24"/>
        </w:rPr>
        <w:t xml:space="preserve"> and</w:t>
      </w:r>
      <w:r w:rsidR="00212BFD" w:rsidRPr="006F0431">
        <w:rPr>
          <w:rFonts w:ascii="Arial" w:hAnsi="Arial" w:cs="Arial"/>
          <w:sz w:val="24"/>
          <w:szCs w:val="24"/>
        </w:rPr>
        <w:t xml:space="preserve"> </w:t>
      </w:r>
      <w:r w:rsidRPr="006F0431">
        <w:rPr>
          <w:rFonts w:ascii="Arial" w:hAnsi="Arial" w:cs="Arial"/>
          <w:sz w:val="24"/>
          <w:szCs w:val="24"/>
        </w:rPr>
        <w:t xml:space="preserve">McCormick, F. (2021), </w:t>
      </w:r>
      <w:r w:rsidRPr="006F0431">
        <w:rPr>
          <w:rFonts w:ascii="Arial" w:hAnsi="Arial" w:cs="Arial"/>
          <w:i/>
          <w:iCs/>
          <w:sz w:val="24"/>
          <w:szCs w:val="24"/>
        </w:rPr>
        <w:t>Making the Invisible Visible: The inclusion of LGBTQ+ health needs and concerns within nursing and midwifery pre-registration programmes</w:t>
      </w:r>
      <w:r w:rsidRPr="006F0431">
        <w:rPr>
          <w:rFonts w:ascii="Arial" w:hAnsi="Arial" w:cs="Arial"/>
          <w:sz w:val="24"/>
          <w:szCs w:val="24"/>
        </w:rPr>
        <w:t>. Final Report. Belfast: Queen’s University Belfast. Dublin: Trinity College Dublin.</w:t>
      </w:r>
    </w:p>
    <w:p w14:paraId="4D538A27" w14:textId="0C320906" w:rsidR="0028572C" w:rsidRPr="006F0431" w:rsidRDefault="0028572C" w:rsidP="006F0431">
      <w:pPr>
        <w:autoSpaceDE w:val="0"/>
        <w:autoSpaceDN w:val="0"/>
        <w:adjustRightInd w:val="0"/>
        <w:spacing w:after="0" w:line="360" w:lineRule="auto"/>
        <w:rPr>
          <w:rFonts w:ascii="Arial" w:hAnsi="Arial" w:cs="Arial"/>
          <w:sz w:val="24"/>
          <w:szCs w:val="24"/>
        </w:rPr>
      </w:pPr>
      <w:r w:rsidRPr="006F0431">
        <w:rPr>
          <w:rFonts w:ascii="Arial" w:hAnsi="Arial" w:cs="Arial"/>
          <w:sz w:val="24"/>
          <w:szCs w:val="24"/>
        </w:rPr>
        <w:t xml:space="preserve">Brundrett, M., </w:t>
      </w:r>
      <w:r w:rsidR="007F6958">
        <w:rPr>
          <w:rFonts w:ascii="Arial" w:hAnsi="Arial" w:cs="Arial"/>
          <w:sz w:val="24"/>
          <w:szCs w:val="24"/>
        </w:rPr>
        <w:t>and</w:t>
      </w:r>
      <w:r w:rsidRPr="006F0431">
        <w:rPr>
          <w:rFonts w:ascii="Arial" w:hAnsi="Arial" w:cs="Arial"/>
          <w:sz w:val="24"/>
          <w:szCs w:val="24"/>
        </w:rPr>
        <w:t xml:space="preserve"> Rhodes, C. (2013), </w:t>
      </w:r>
      <w:r w:rsidRPr="006F0431">
        <w:rPr>
          <w:rFonts w:ascii="Arial" w:hAnsi="Arial" w:cs="Arial"/>
          <w:i/>
          <w:iCs/>
          <w:sz w:val="24"/>
          <w:szCs w:val="24"/>
        </w:rPr>
        <w:t>Researching Educational Leadership and Management</w:t>
      </w:r>
      <w:r w:rsidR="002A00C8" w:rsidRPr="006F0431">
        <w:rPr>
          <w:rFonts w:ascii="Arial" w:hAnsi="Arial" w:cs="Arial"/>
          <w:sz w:val="24"/>
          <w:szCs w:val="24"/>
        </w:rPr>
        <w:t xml:space="preserve">. </w:t>
      </w:r>
      <w:r w:rsidRPr="006F0431">
        <w:rPr>
          <w:rFonts w:ascii="Arial" w:hAnsi="Arial" w:cs="Arial"/>
          <w:sz w:val="24"/>
          <w:szCs w:val="24"/>
        </w:rPr>
        <w:t>London: SAGE Publications.</w:t>
      </w:r>
    </w:p>
    <w:p w14:paraId="18E7C5B3" w14:textId="77777777" w:rsidR="0028572C" w:rsidRPr="006F0431" w:rsidRDefault="0028572C" w:rsidP="006F0431">
      <w:pPr>
        <w:autoSpaceDE w:val="0"/>
        <w:autoSpaceDN w:val="0"/>
        <w:adjustRightInd w:val="0"/>
        <w:spacing w:after="0" w:line="360" w:lineRule="auto"/>
        <w:rPr>
          <w:rFonts w:ascii="Arial" w:hAnsi="Arial" w:cs="Arial"/>
          <w:sz w:val="24"/>
          <w:szCs w:val="24"/>
        </w:rPr>
      </w:pPr>
    </w:p>
    <w:p w14:paraId="0E981B1A" w14:textId="36060B38" w:rsidR="0028572C" w:rsidRPr="006F0431" w:rsidRDefault="0028572C" w:rsidP="006F0431">
      <w:pPr>
        <w:widowControl w:val="0"/>
        <w:autoSpaceDE w:val="0"/>
        <w:autoSpaceDN w:val="0"/>
        <w:adjustRightInd w:val="0"/>
        <w:spacing w:line="360" w:lineRule="auto"/>
        <w:rPr>
          <w:rFonts w:ascii="Arial" w:hAnsi="Arial" w:cs="Arial"/>
          <w:noProof/>
          <w:sz w:val="24"/>
          <w:szCs w:val="24"/>
        </w:rPr>
      </w:pPr>
      <w:r w:rsidRPr="006F0431">
        <w:rPr>
          <w:rFonts w:ascii="Arial" w:hAnsi="Arial" w:cs="Arial"/>
          <w:noProof/>
          <w:sz w:val="24"/>
          <w:szCs w:val="24"/>
        </w:rPr>
        <w:t xml:space="preserve">Bryman, A. </w:t>
      </w:r>
      <w:r w:rsidR="007F6958">
        <w:rPr>
          <w:rFonts w:ascii="Arial" w:hAnsi="Arial" w:cs="Arial"/>
          <w:noProof/>
          <w:sz w:val="24"/>
          <w:szCs w:val="24"/>
        </w:rPr>
        <w:t>and</w:t>
      </w:r>
      <w:r w:rsidRPr="006F0431">
        <w:rPr>
          <w:rFonts w:ascii="Arial" w:hAnsi="Arial" w:cs="Arial"/>
          <w:noProof/>
          <w:sz w:val="24"/>
          <w:szCs w:val="24"/>
        </w:rPr>
        <w:t xml:space="preserve"> Bell, E. (2015), </w:t>
      </w:r>
      <w:r w:rsidRPr="006F0431">
        <w:rPr>
          <w:rFonts w:ascii="Arial" w:hAnsi="Arial" w:cs="Arial"/>
          <w:i/>
          <w:iCs/>
          <w:sz w:val="24"/>
          <w:szCs w:val="24"/>
          <w:shd w:val="clear" w:color="auto" w:fill="FFFFFF"/>
        </w:rPr>
        <w:t>Business research methods</w:t>
      </w:r>
      <w:r w:rsidRPr="006F0431">
        <w:rPr>
          <w:rFonts w:ascii="Arial" w:hAnsi="Arial" w:cs="Arial"/>
          <w:sz w:val="24"/>
          <w:szCs w:val="24"/>
          <w:shd w:val="clear" w:color="auto" w:fill="FFFFFF"/>
        </w:rPr>
        <w:t>. Oxford: Oxford University Press.</w:t>
      </w:r>
    </w:p>
    <w:p w14:paraId="22E17C5B" w14:textId="77777777" w:rsidR="0028572C" w:rsidRPr="006F0431" w:rsidRDefault="00C942C6" w:rsidP="006F0431">
      <w:pPr>
        <w:pStyle w:val="NormalWeb"/>
        <w:shd w:val="clear" w:color="auto" w:fill="FFFFFF"/>
        <w:spacing w:before="180" w:beforeAutospacing="0" w:after="180" w:afterAutospacing="0" w:line="360" w:lineRule="auto"/>
        <w:rPr>
          <w:rStyle w:val="HeaderChar"/>
          <w:rFonts w:ascii="Arial" w:hAnsi="Arial" w:cs="Arial"/>
        </w:rPr>
      </w:pPr>
      <w:r w:rsidRPr="006F0431">
        <w:rPr>
          <w:rFonts w:ascii="Arial" w:hAnsi="Arial" w:cs="Arial"/>
          <w:shd w:val="clear" w:color="auto" w:fill="FFFFFF"/>
        </w:rPr>
        <w:t xml:space="preserve">Chartered Insurance Institute. (2018), </w:t>
      </w:r>
      <w:r w:rsidRPr="006F0431">
        <w:rPr>
          <w:rFonts w:ascii="Arial" w:hAnsi="Arial" w:cs="Arial"/>
          <w:i/>
          <w:iCs/>
        </w:rPr>
        <w:t>Inclusive language guidelines</w:t>
      </w:r>
      <w:r w:rsidRPr="006F0431">
        <w:rPr>
          <w:rFonts w:ascii="Arial" w:hAnsi="Arial" w:cs="Arial"/>
        </w:rPr>
        <w:t>. London: Charted Insurance Institute.</w:t>
      </w:r>
      <w:r w:rsidR="0028572C" w:rsidRPr="006F0431">
        <w:rPr>
          <w:rStyle w:val="HeaderChar"/>
          <w:rFonts w:ascii="Arial" w:hAnsi="Arial" w:cs="Arial"/>
        </w:rPr>
        <w:t xml:space="preserve"> </w:t>
      </w:r>
    </w:p>
    <w:p w14:paraId="7059B8E0" w14:textId="108261E1" w:rsidR="0028572C" w:rsidRPr="006F0431" w:rsidRDefault="0028572C" w:rsidP="006F0431">
      <w:pPr>
        <w:pStyle w:val="NormalWeb"/>
        <w:shd w:val="clear" w:color="auto" w:fill="FFFFFF"/>
        <w:spacing w:before="180" w:beforeAutospacing="0" w:after="180" w:afterAutospacing="0" w:line="360" w:lineRule="auto"/>
        <w:rPr>
          <w:rStyle w:val="instructurefileholder"/>
          <w:rFonts w:ascii="Arial" w:hAnsi="Arial" w:cs="Arial"/>
        </w:rPr>
      </w:pPr>
      <w:r w:rsidRPr="006F0431">
        <w:rPr>
          <w:rStyle w:val="instructurefileholder"/>
          <w:rFonts w:ascii="Arial" w:hAnsi="Arial" w:cs="Arial"/>
        </w:rPr>
        <w:t xml:space="preserve">Creswell, J. </w:t>
      </w:r>
      <w:r w:rsidR="00BE14A4" w:rsidRPr="006F0431">
        <w:rPr>
          <w:rStyle w:val="instructurefileholder"/>
          <w:rFonts w:ascii="Arial" w:hAnsi="Arial" w:cs="Arial"/>
        </w:rPr>
        <w:t xml:space="preserve">W. </w:t>
      </w:r>
      <w:r w:rsidRPr="006F0431">
        <w:rPr>
          <w:rStyle w:val="instructurefileholder"/>
          <w:rFonts w:ascii="Arial" w:hAnsi="Arial" w:cs="Arial"/>
        </w:rPr>
        <w:t xml:space="preserve">(2013), ‘Philosophical Assumptions and Interpretive Frameworks’ in </w:t>
      </w:r>
      <w:r w:rsidRPr="006F0431">
        <w:rPr>
          <w:rStyle w:val="Emphasis"/>
          <w:rFonts w:ascii="Arial" w:hAnsi="Arial" w:cs="Arial"/>
        </w:rPr>
        <w:t xml:space="preserve"> </w:t>
      </w:r>
      <w:r w:rsidRPr="006F0431">
        <w:rPr>
          <w:rStyle w:val="instructurefileholder"/>
          <w:rFonts w:ascii="Arial" w:hAnsi="Arial" w:cs="Arial"/>
        </w:rPr>
        <w:t xml:space="preserve">Creswell, J. W. </w:t>
      </w:r>
      <w:r w:rsidRPr="006F0431">
        <w:rPr>
          <w:rStyle w:val="Emphasis"/>
          <w:rFonts w:ascii="Arial" w:hAnsi="Arial" w:cs="Arial"/>
        </w:rPr>
        <w:t>Qualitative Inquiry and Research Design : Choosing among Five Approaches</w:t>
      </w:r>
      <w:r w:rsidRPr="006F0431">
        <w:rPr>
          <w:rStyle w:val="instructurefileholder"/>
          <w:rFonts w:ascii="Arial" w:hAnsi="Arial" w:cs="Arial"/>
        </w:rPr>
        <w:t>. 3rd ed. Los Angeles: SAGE Publications. pp. 15-40.</w:t>
      </w:r>
    </w:p>
    <w:p w14:paraId="35DE4077" w14:textId="7690E924" w:rsidR="00820189" w:rsidRPr="006F0431" w:rsidRDefault="00820189" w:rsidP="006F0431">
      <w:pPr>
        <w:shd w:val="clear" w:color="auto" w:fill="FFFFFF"/>
        <w:spacing w:after="0" w:line="360" w:lineRule="auto"/>
        <w:rPr>
          <w:rFonts w:ascii="Arial" w:eastAsia="Times New Roman" w:hAnsi="Arial" w:cs="Arial"/>
          <w:sz w:val="24"/>
          <w:szCs w:val="24"/>
          <w:lang w:eastAsia="en-GB"/>
        </w:rPr>
      </w:pPr>
      <w:r w:rsidRPr="006F0431">
        <w:rPr>
          <w:rFonts w:ascii="Arial" w:eastAsia="Times New Roman" w:hAnsi="Arial" w:cs="Arial"/>
          <w:sz w:val="24"/>
          <w:szCs w:val="24"/>
          <w:lang w:eastAsia="en-GB"/>
        </w:rPr>
        <w:t>Dahlen, S., Connolly, D., Arif, I.</w:t>
      </w:r>
      <w:r w:rsidRPr="006F0431">
        <w:rPr>
          <w:rFonts w:ascii="Arial" w:eastAsia="Times New Roman" w:hAnsi="Arial" w:cs="Arial"/>
          <w:i/>
          <w:iCs/>
          <w:sz w:val="24"/>
          <w:szCs w:val="24"/>
          <w:lang w:eastAsia="en-GB"/>
        </w:rPr>
        <w:t xml:space="preserve">, </w:t>
      </w:r>
      <w:r w:rsidRPr="006F0431">
        <w:rPr>
          <w:rFonts w:ascii="Arial" w:hAnsi="Arial" w:cs="Arial"/>
          <w:sz w:val="24"/>
          <w:szCs w:val="24"/>
          <w:shd w:val="clear" w:color="auto" w:fill="FFFFFF"/>
        </w:rPr>
        <w:t> </w:t>
      </w:r>
      <w:r w:rsidRPr="006F0431">
        <w:rPr>
          <w:rStyle w:val="nlm-surname"/>
          <w:rFonts w:ascii="Arial" w:hAnsi="Arial" w:cs="Arial"/>
          <w:sz w:val="24"/>
          <w:szCs w:val="24"/>
          <w:shd w:val="clear" w:color="auto" w:fill="FFFFFF"/>
        </w:rPr>
        <w:t xml:space="preserve">Junejo, M. H., Bewley, S., </w:t>
      </w:r>
      <w:r w:rsidR="007F6958">
        <w:rPr>
          <w:rStyle w:val="nlm-surname"/>
          <w:rFonts w:ascii="Arial" w:hAnsi="Arial" w:cs="Arial"/>
          <w:sz w:val="24"/>
          <w:szCs w:val="24"/>
          <w:shd w:val="clear" w:color="auto" w:fill="FFFFFF"/>
        </w:rPr>
        <w:t>and</w:t>
      </w:r>
      <w:r w:rsidRPr="006F0431">
        <w:rPr>
          <w:rStyle w:val="nlm-surname"/>
          <w:rFonts w:ascii="Arial" w:hAnsi="Arial" w:cs="Arial"/>
          <w:sz w:val="24"/>
          <w:szCs w:val="24"/>
          <w:shd w:val="clear" w:color="auto" w:fill="FFFFFF"/>
        </w:rPr>
        <w:t xml:space="preserve"> Meads, C. (2021), ‘</w:t>
      </w:r>
      <w:r w:rsidRPr="006F0431">
        <w:rPr>
          <w:rFonts w:ascii="Arial" w:eastAsia="Times New Roman" w:hAnsi="Arial" w:cs="Arial"/>
          <w:sz w:val="24"/>
          <w:szCs w:val="24"/>
          <w:lang w:eastAsia="en-GB"/>
        </w:rPr>
        <w:t xml:space="preserve">International clinical practice guidelines for gender minority/trans people: systematic review and quality assessment’, </w:t>
      </w:r>
      <w:r w:rsidRPr="006F0431">
        <w:rPr>
          <w:rFonts w:ascii="Arial" w:eastAsia="Times New Roman" w:hAnsi="Arial" w:cs="Arial"/>
          <w:i/>
          <w:iCs/>
          <w:sz w:val="24"/>
          <w:szCs w:val="24"/>
          <w:lang w:eastAsia="en-GB"/>
        </w:rPr>
        <w:t xml:space="preserve">BMJ Open,  Vol. 21, No. 11, pp. 1-11                                        </w:t>
      </w:r>
      <w:r w:rsidRPr="006F0431">
        <w:rPr>
          <w:rFonts w:ascii="Arial" w:eastAsia="Times New Roman" w:hAnsi="Arial" w:cs="Arial"/>
          <w:i/>
          <w:iCs/>
          <w:sz w:val="24"/>
          <w:szCs w:val="24"/>
          <w:u w:val="single"/>
          <w:lang w:eastAsia="en-GB"/>
        </w:rPr>
        <w:t xml:space="preserve">DOI: </w:t>
      </w:r>
      <w:r w:rsidRPr="006F0431">
        <w:rPr>
          <w:rFonts w:ascii="Arial" w:eastAsia="Times New Roman" w:hAnsi="Arial" w:cs="Arial"/>
          <w:sz w:val="24"/>
          <w:szCs w:val="24"/>
          <w:u w:val="single"/>
          <w:lang w:eastAsia="en-GB"/>
        </w:rPr>
        <w:t>i:10.1136/bmjopen-2021-04894</w:t>
      </w:r>
    </w:p>
    <w:p w14:paraId="6124138D" w14:textId="77777777" w:rsidR="00847ED3" w:rsidRPr="006F0431" w:rsidRDefault="00847ED3" w:rsidP="006F0431">
      <w:pPr>
        <w:shd w:val="clear" w:color="auto" w:fill="FFFFFF"/>
        <w:spacing w:after="0" w:line="360" w:lineRule="auto"/>
        <w:rPr>
          <w:rFonts w:ascii="Arial" w:eastAsia="Times New Roman" w:hAnsi="Arial" w:cs="Arial"/>
          <w:sz w:val="24"/>
          <w:szCs w:val="24"/>
          <w:lang w:eastAsia="en-GB"/>
        </w:rPr>
      </w:pPr>
    </w:p>
    <w:p w14:paraId="74369794" w14:textId="77777777" w:rsidR="00847ED3" w:rsidRPr="006F0431" w:rsidRDefault="00847ED3" w:rsidP="006F0431">
      <w:pPr>
        <w:spacing w:line="360" w:lineRule="auto"/>
        <w:rPr>
          <w:rFonts w:ascii="Arial" w:hAnsi="Arial" w:cs="Arial"/>
          <w:sz w:val="24"/>
          <w:szCs w:val="24"/>
        </w:rPr>
      </w:pPr>
      <w:r w:rsidRPr="006F0431">
        <w:rPr>
          <w:rFonts w:ascii="Arial" w:hAnsi="Arial" w:cs="Arial"/>
          <w:sz w:val="24"/>
          <w:szCs w:val="24"/>
        </w:rPr>
        <w:t xml:space="preserve">Department of Health, 2008. </w:t>
      </w:r>
      <w:r w:rsidRPr="006F0431">
        <w:rPr>
          <w:rFonts w:ascii="Arial" w:hAnsi="Arial" w:cs="Arial"/>
          <w:i/>
          <w:iCs/>
          <w:sz w:val="24"/>
          <w:szCs w:val="24"/>
        </w:rPr>
        <w:t xml:space="preserve">Trans: A practical guide for the NHS </w:t>
      </w:r>
      <w:r w:rsidRPr="006F0431">
        <w:rPr>
          <w:rFonts w:ascii="Arial" w:hAnsi="Arial" w:cs="Arial"/>
          <w:sz w:val="24"/>
          <w:szCs w:val="24"/>
        </w:rPr>
        <w:t xml:space="preserve">[pdf] Department of Health. Available at: </w:t>
      </w:r>
      <w:r w:rsidRPr="006F0431">
        <w:rPr>
          <w:rFonts w:ascii="Arial" w:hAnsi="Arial" w:cs="Arial"/>
          <w:sz w:val="24"/>
          <w:szCs w:val="24"/>
          <w:u w:val="single"/>
        </w:rPr>
        <w:t>https://webarchive.nationalarchives.gov.uk/20130124044414/http://www.dh.gov.uk/prod_ consum_dh/groups/dh_digitalassets/@dh/@en/documents/digitalasset/dh_089939.pdf</w:t>
      </w:r>
      <w:r w:rsidRPr="006F0431">
        <w:rPr>
          <w:rFonts w:ascii="Arial" w:hAnsi="Arial" w:cs="Arial"/>
          <w:sz w:val="24"/>
          <w:szCs w:val="24"/>
        </w:rPr>
        <w:t xml:space="preserve"> [Accessed 19 November 2019].</w:t>
      </w:r>
    </w:p>
    <w:p w14:paraId="16BE695A" w14:textId="77777777" w:rsidR="002A00C8" w:rsidRPr="002A00C8" w:rsidRDefault="002A00C8" w:rsidP="006F0431">
      <w:pPr>
        <w:spacing w:line="360" w:lineRule="auto"/>
        <w:rPr>
          <w:rFonts w:ascii="Arial" w:eastAsia="Times New Roman" w:hAnsi="Arial" w:cs="Arial"/>
          <w:sz w:val="24"/>
          <w:szCs w:val="24"/>
        </w:rPr>
      </w:pPr>
      <w:r w:rsidRPr="002A00C8">
        <w:rPr>
          <w:rFonts w:ascii="Arial" w:eastAsia="Times New Roman" w:hAnsi="Arial" w:cs="Arial"/>
          <w:sz w:val="24"/>
          <w:szCs w:val="24"/>
        </w:rPr>
        <w:t xml:space="preserve">Dewey, J. (1916), </w:t>
      </w:r>
      <w:r w:rsidRPr="002A00C8">
        <w:rPr>
          <w:rFonts w:ascii="Arial" w:eastAsia="Times New Roman" w:hAnsi="Arial" w:cs="Arial"/>
          <w:i/>
          <w:sz w:val="24"/>
          <w:szCs w:val="24"/>
        </w:rPr>
        <w:t>Democracy and Education</w:t>
      </w:r>
      <w:r w:rsidRPr="002A00C8">
        <w:rPr>
          <w:rFonts w:ascii="Arial" w:eastAsia="Times New Roman" w:hAnsi="Arial" w:cs="Arial"/>
          <w:sz w:val="24"/>
          <w:szCs w:val="24"/>
        </w:rPr>
        <w:t>. New York: Free Press.</w:t>
      </w:r>
    </w:p>
    <w:p w14:paraId="1A3CAF44" w14:textId="0AA6B1ED" w:rsidR="00D55E1B" w:rsidRPr="006F0431" w:rsidRDefault="00D55E1B" w:rsidP="006F0431">
      <w:pPr>
        <w:spacing w:line="360" w:lineRule="auto"/>
        <w:rPr>
          <w:rFonts w:ascii="Arial" w:hAnsi="Arial" w:cs="Arial"/>
          <w:sz w:val="24"/>
          <w:szCs w:val="24"/>
        </w:rPr>
      </w:pPr>
      <w:r w:rsidRPr="006F0431">
        <w:rPr>
          <w:rFonts w:ascii="Arial" w:hAnsi="Arial" w:cs="Arial"/>
          <w:sz w:val="24"/>
          <w:szCs w:val="24"/>
        </w:rPr>
        <w:t>Dyer, K.</w:t>
      </w:r>
      <w:r w:rsidR="00163A30">
        <w:rPr>
          <w:rFonts w:ascii="Arial" w:hAnsi="Arial" w:cs="Arial"/>
          <w:sz w:val="24"/>
          <w:szCs w:val="24"/>
        </w:rPr>
        <w:t>,</w:t>
      </w:r>
      <w:r w:rsidR="007F6958">
        <w:rPr>
          <w:rFonts w:ascii="Arial" w:hAnsi="Arial" w:cs="Arial"/>
          <w:sz w:val="24"/>
          <w:szCs w:val="24"/>
        </w:rPr>
        <w:t xml:space="preserve"> and</w:t>
      </w:r>
      <w:r w:rsidRPr="006F0431">
        <w:rPr>
          <w:rFonts w:ascii="Arial" w:hAnsi="Arial" w:cs="Arial"/>
          <w:sz w:val="24"/>
          <w:szCs w:val="24"/>
        </w:rPr>
        <w:t xml:space="preserve"> DasNair, R.(2012),  ‘Why don't health professionals talk about sex?’, </w:t>
      </w:r>
      <w:r w:rsidRPr="006F0431">
        <w:rPr>
          <w:rFonts w:ascii="Arial" w:hAnsi="Arial" w:cs="Arial"/>
          <w:i/>
          <w:iCs/>
          <w:sz w:val="24"/>
          <w:szCs w:val="24"/>
        </w:rPr>
        <w:t>Journal of Sexual Medicine</w:t>
      </w:r>
      <w:r w:rsidR="00BE14A4" w:rsidRPr="006F0431">
        <w:rPr>
          <w:rFonts w:ascii="Arial" w:hAnsi="Arial" w:cs="Arial"/>
          <w:i/>
          <w:iCs/>
          <w:sz w:val="24"/>
          <w:szCs w:val="24"/>
        </w:rPr>
        <w:t xml:space="preserve">. </w:t>
      </w:r>
      <w:r w:rsidRPr="006F0431">
        <w:rPr>
          <w:rFonts w:ascii="Arial" w:hAnsi="Arial" w:cs="Arial"/>
          <w:i/>
          <w:iCs/>
          <w:sz w:val="24"/>
          <w:szCs w:val="24"/>
        </w:rPr>
        <w:t>Vol. 10, No.</w:t>
      </w:r>
      <w:r w:rsidR="00630879">
        <w:rPr>
          <w:rFonts w:ascii="Arial" w:hAnsi="Arial" w:cs="Arial"/>
          <w:i/>
          <w:iCs/>
          <w:sz w:val="24"/>
          <w:szCs w:val="24"/>
        </w:rPr>
        <w:t xml:space="preserve"> </w:t>
      </w:r>
      <w:r w:rsidRPr="006F0431">
        <w:rPr>
          <w:rFonts w:ascii="Arial" w:hAnsi="Arial" w:cs="Arial"/>
          <w:i/>
          <w:iCs/>
          <w:sz w:val="24"/>
          <w:szCs w:val="24"/>
        </w:rPr>
        <w:t xml:space="preserve">11, pp. 1-13. </w:t>
      </w:r>
      <w:r w:rsidRPr="006F0431">
        <w:rPr>
          <w:rFonts w:ascii="Arial" w:hAnsi="Arial" w:cs="Arial"/>
          <w:sz w:val="24"/>
          <w:szCs w:val="24"/>
          <w:u w:val="single"/>
        </w:rPr>
        <w:t>DOI: 10.1111/j.1743-6109.2012.02856.x</w:t>
      </w:r>
    </w:p>
    <w:p w14:paraId="5D96EDCB" w14:textId="77777777" w:rsidR="006F0431" w:rsidRPr="006F0431" w:rsidRDefault="006F0431" w:rsidP="006F0431">
      <w:pPr>
        <w:widowControl w:val="0"/>
        <w:autoSpaceDE w:val="0"/>
        <w:autoSpaceDN w:val="0"/>
        <w:adjustRightInd w:val="0"/>
        <w:spacing w:line="360" w:lineRule="auto"/>
        <w:rPr>
          <w:rFonts w:ascii="Arial" w:hAnsi="Arial" w:cs="Arial"/>
          <w:noProof/>
          <w:sz w:val="24"/>
          <w:szCs w:val="24"/>
        </w:rPr>
      </w:pPr>
    </w:p>
    <w:p w14:paraId="0B3B18E6" w14:textId="304D1299" w:rsidR="0028572C" w:rsidRPr="006F0431" w:rsidRDefault="0028572C" w:rsidP="006F0431">
      <w:pPr>
        <w:widowControl w:val="0"/>
        <w:autoSpaceDE w:val="0"/>
        <w:autoSpaceDN w:val="0"/>
        <w:adjustRightInd w:val="0"/>
        <w:spacing w:line="360" w:lineRule="auto"/>
        <w:rPr>
          <w:rFonts w:ascii="Arial" w:hAnsi="Arial" w:cs="Arial"/>
          <w:noProof/>
          <w:sz w:val="24"/>
          <w:szCs w:val="24"/>
        </w:rPr>
      </w:pPr>
      <w:r w:rsidRPr="006F0431">
        <w:rPr>
          <w:rFonts w:ascii="Arial" w:hAnsi="Arial" w:cs="Arial"/>
          <w:noProof/>
          <w:sz w:val="24"/>
          <w:szCs w:val="24"/>
        </w:rPr>
        <w:t>England, A.</w:t>
      </w:r>
      <w:r w:rsidR="00E803A7">
        <w:rPr>
          <w:rFonts w:ascii="Arial" w:hAnsi="Arial" w:cs="Arial"/>
          <w:noProof/>
          <w:sz w:val="24"/>
          <w:szCs w:val="24"/>
        </w:rPr>
        <w:t>,</w:t>
      </w:r>
      <w:r w:rsidRPr="006F0431">
        <w:rPr>
          <w:rFonts w:ascii="Arial" w:hAnsi="Arial" w:cs="Arial"/>
          <w:noProof/>
          <w:sz w:val="24"/>
          <w:szCs w:val="24"/>
        </w:rPr>
        <w:t xml:space="preserve"> </w:t>
      </w:r>
      <w:r w:rsidR="007F6958">
        <w:rPr>
          <w:rFonts w:ascii="Arial" w:hAnsi="Arial" w:cs="Arial"/>
          <w:noProof/>
          <w:sz w:val="24"/>
          <w:szCs w:val="24"/>
        </w:rPr>
        <w:t xml:space="preserve"> and</w:t>
      </w:r>
      <w:r w:rsidRPr="006F0431">
        <w:rPr>
          <w:rFonts w:ascii="Arial" w:hAnsi="Arial" w:cs="Arial"/>
          <w:noProof/>
          <w:sz w:val="24"/>
          <w:szCs w:val="24"/>
        </w:rPr>
        <w:t xml:space="preserve"> McNulty, J, P. (2020), ‘Inclusion of evidence and research in European radiography Curricula.’, </w:t>
      </w:r>
      <w:r w:rsidRPr="006F0431">
        <w:rPr>
          <w:rFonts w:ascii="Arial" w:hAnsi="Arial" w:cs="Arial"/>
          <w:i/>
          <w:iCs/>
          <w:noProof/>
          <w:sz w:val="24"/>
          <w:szCs w:val="24"/>
        </w:rPr>
        <w:t>Radiography</w:t>
      </w:r>
      <w:r w:rsidRPr="006F0431">
        <w:rPr>
          <w:rFonts w:ascii="Arial" w:hAnsi="Arial" w:cs="Arial"/>
          <w:noProof/>
          <w:sz w:val="24"/>
          <w:szCs w:val="24"/>
        </w:rPr>
        <w:t>, Vol. 26, pp. S45–S48.</w:t>
      </w:r>
    </w:p>
    <w:p w14:paraId="3BF7E267" w14:textId="77777777" w:rsidR="00847ED3" w:rsidRPr="006F0431" w:rsidRDefault="00847ED3" w:rsidP="006F0431">
      <w:pPr>
        <w:spacing w:line="360" w:lineRule="auto"/>
        <w:rPr>
          <w:rFonts w:ascii="Arial" w:hAnsi="Arial" w:cs="Arial"/>
          <w:sz w:val="24"/>
          <w:szCs w:val="24"/>
          <w:shd w:val="clear" w:color="auto" w:fill="FFFFFF"/>
        </w:rPr>
      </w:pPr>
      <w:r w:rsidRPr="006F0431">
        <w:rPr>
          <w:rFonts w:ascii="Arial" w:hAnsi="Arial" w:cs="Arial"/>
          <w:sz w:val="24"/>
          <w:szCs w:val="24"/>
          <w:shd w:val="clear" w:color="auto" w:fill="FFFFFF"/>
        </w:rPr>
        <w:t xml:space="preserve">Equality and Human Rights commission. (2011), </w:t>
      </w:r>
      <w:r w:rsidRPr="006F0431">
        <w:rPr>
          <w:rFonts w:ascii="Arial" w:hAnsi="Arial" w:cs="Arial"/>
          <w:i/>
          <w:iCs/>
          <w:sz w:val="24"/>
          <w:szCs w:val="24"/>
          <w:shd w:val="clear" w:color="auto" w:fill="FFFFFF"/>
        </w:rPr>
        <w:t>Equality Act (2010): statutory Code of Practice- Employment statutory code of practice</w:t>
      </w:r>
      <w:r w:rsidRPr="006F0431">
        <w:rPr>
          <w:rFonts w:ascii="Arial" w:hAnsi="Arial" w:cs="Arial"/>
          <w:sz w:val="24"/>
          <w:szCs w:val="24"/>
          <w:shd w:val="clear" w:color="auto" w:fill="FFFFFF"/>
        </w:rPr>
        <w:t xml:space="preserve">. Available from: </w:t>
      </w:r>
      <w:r w:rsidRPr="006F0431">
        <w:rPr>
          <w:rFonts w:ascii="Arial" w:hAnsi="Arial" w:cs="Arial"/>
          <w:sz w:val="24"/>
          <w:szCs w:val="24"/>
          <w:u w:val="single"/>
          <w:shd w:val="clear" w:color="auto" w:fill="FFFFFF"/>
        </w:rPr>
        <w:t>https://www.equalityhumanrights.com/sites/default/files/employercode.pdf</w:t>
      </w:r>
      <w:r w:rsidRPr="006F0431">
        <w:rPr>
          <w:rFonts w:ascii="Arial" w:hAnsi="Arial" w:cs="Arial"/>
          <w:i/>
          <w:iCs/>
          <w:sz w:val="24"/>
          <w:szCs w:val="24"/>
          <w:shd w:val="clear" w:color="auto" w:fill="FFFFFF"/>
        </w:rPr>
        <w:t xml:space="preserve">   </w:t>
      </w:r>
      <w:r w:rsidRPr="006F0431">
        <w:rPr>
          <w:rFonts w:ascii="Arial" w:hAnsi="Arial" w:cs="Arial"/>
          <w:sz w:val="24"/>
          <w:szCs w:val="24"/>
          <w:shd w:val="clear" w:color="auto" w:fill="FFFFFF"/>
        </w:rPr>
        <w:t>[Electronically accessed 20</w:t>
      </w:r>
      <w:r w:rsidRPr="006F0431">
        <w:rPr>
          <w:rFonts w:ascii="Arial" w:hAnsi="Arial" w:cs="Arial"/>
          <w:sz w:val="24"/>
          <w:szCs w:val="24"/>
          <w:shd w:val="clear" w:color="auto" w:fill="FFFFFF"/>
          <w:vertAlign w:val="superscript"/>
        </w:rPr>
        <w:t>th</w:t>
      </w:r>
      <w:r w:rsidRPr="006F0431">
        <w:rPr>
          <w:rFonts w:ascii="Arial" w:hAnsi="Arial" w:cs="Arial"/>
          <w:sz w:val="24"/>
          <w:szCs w:val="24"/>
          <w:shd w:val="clear" w:color="auto" w:fill="FFFFFF"/>
        </w:rPr>
        <w:t xml:space="preserve"> March, 2022.]</w:t>
      </w:r>
    </w:p>
    <w:p w14:paraId="34A8963C" w14:textId="77777777" w:rsidR="0028572C" w:rsidRPr="006F0431" w:rsidRDefault="0028572C" w:rsidP="006F0431">
      <w:pPr>
        <w:pStyle w:val="NormalWeb"/>
        <w:shd w:val="clear" w:color="auto" w:fill="FFFFFF"/>
        <w:spacing w:before="180" w:beforeAutospacing="0" w:after="180" w:afterAutospacing="0" w:line="360" w:lineRule="auto"/>
        <w:rPr>
          <w:rFonts w:ascii="Arial" w:hAnsi="Arial" w:cs="Arial"/>
        </w:rPr>
      </w:pPr>
      <w:r w:rsidRPr="006F0431">
        <w:rPr>
          <w:rFonts w:ascii="Arial" w:hAnsi="Arial" w:cs="Arial"/>
          <w:shd w:val="clear" w:color="auto" w:fill="FFFFFF"/>
        </w:rPr>
        <w:t>Fielding, M. (2004), ‘Transformative approaches to student voice: Theoretical underpinnings, recalcitrant realities’, </w:t>
      </w:r>
      <w:r w:rsidRPr="006F0431">
        <w:rPr>
          <w:rFonts w:ascii="Arial" w:hAnsi="Arial" w:cs="Arial"/>
          <w:i/>
          <w:iCs/>
          <w:shd w:val="clear" w:color="auto" w:fill="FFFFFF"/>
        </w:rPr>
        <w:t>British educational research journal</w:t>
      </w:r>
      <w:r w:rsidRPr="006F0431">
        <w:rPr>
          <w:rFonts w:ascii="Arial" w:hAnsi="Arial" w:cs="Arial"/>
          <w:shd w:val="clear" w:color="auto" w:fill="FFFFFF"/>
        </w:rPr>
        <w:t xml:space="preserve">, Vol. </w:t>
      </w:r>
      <w:r w:rsidRPr="006F0431">
        <w:rPr>
          <w:rFonts w:ascii="Arial" w:hAnsi="Arial" w:cs="Arial"/>
          <w:i/>
          <w:iCs/>
          <w:shd w:val="clear" w:color="auto" w:fill="FFFFFF"/>
        </w:rPr>
        <w:t xml:space="preserve">30, No. </w:t>
      </w:r>
      <w:r w:rsidRPr="006F0431">
        <w:rPr>
          <w:rFonts w:ascii="Arial" w:hAnsi="Arial" w:cs="Arial"/>
          <w:shd w:val="clear" w:color="auto" w:fill="FFFFFF"/>
        </w:rPr>
        <w:t xml:space="preserve">2, pp. 295-311. </w:t>
      </w:r>
      <w:r w:rsidRPr="006F0431">
        <w:rPr>
          <w:rFonts w:ascii="Arial" w:hAnsi="Arial" w:cs="Arial"/>
          <w:u w:val="single"/>
          <w:shd w:val="clear" w:color="auto" w:fill="FFFFFF"/>
        </w:rPr>
        <w:t>DOI: https://doi.org/10.1080/0141192042000195236</w:t>
      </w:r>
    </w:p>
    <w:p w14:paraId="2FB56B6D" w14:textId="17CF4FA0" w:rsidR="00847ED3" w:rsidRPr="006F0431" w:rsidRDefault="00847ED3" w:rsidP="006F0431">
      <w:pPr>
        <w:spacing w:line="360" w:lineRule="auto"/>
        <w:rPr>
          <w:rFonts w:ascii="Arial" w:hAnsi="Arial" w:cs="Arial"/>
          <w:sz w:val="24"/>
          <w:szCs w:val="24"/>
          <w:lang w:eastAsia="en-GB"/>
        </w:rPr>
      </w:pPr>
      <w:r w:rsidRPr="006F0431">
        <w:rPr>
          <w:rFonts w:ascii="Arial" w:hAnsi="Arial" w:cs="Arial"/>
          <w:sz w:val="24"/>
          <w:szCs w:val="24"/>
          <w:lang w:eastAsia="en-GB"/>
        </w:rPr>
        <w:t>FitzGerald, C.</w:t>
      </w:r>
      <w:r w:rsidR="00163A30">
        <w:rPr>
          <w:rFonts w:ascii="Arial" w:hAnsi="Arial" w:cs="Arial"/>
          <w:sz w:val="24"/>
          <w:szCs w:val="24"/>
          <w:lang w:eastAsia="en-GB"/>
        </w:rPr>
        <w:t>,</w:t>
      </w:r>
      <w:r w:rsidR="005C4B2D" w:rsidRPr="006F0431">
        <w:rPr>
          <w:rFonts w:ascii="Arial" w:hAnsi="Arial" w:cs="Arial"/>
          <w:sz w:val="24"/>
          <w:szCs w:val="24"/>
          <w:lang w:eastAsia="en-GB"/>
        </w:rPr>
        <w:t xml:space="preserve"> </w:t>
      </w:r>
      <w:r w:rsidR="007F6958">
        <w:rPr>
          <w:rFonts w:ascii="Arial" w:hAnsi="Arial" w:cs="Arial"/>
          <w:sz w:val="24"/>
          <w:szCs w:val="24"/>
          <w:lang w:eastAsia="en-GB"/>
        </w:rPr>
        <w:t>and</w:t>
      </w:r>
      <w:r w:rsidRPr="006F0431">
        <w:rPr>
          <w:rFonts w:ascii="Arial" w:hAnsi="Arial" w:cs="Arial"/>
          <w:sz w:val="24"/>
          <w:szCs w:val="24"/>
          <w:lang w:eastAsia="en-GB"/>
        </w:rPr>
        <w:t xml:space="preserve"> Hurst, S. (2017), ‘Implicit bias in healthcare professionals: a systematic review’, </w:t>
      </w:r>
      <w:r w:rsidRPr="006F0431">
        <w:rPr>
          <w:rFonts w:ascii="Arial" w:hAnsi="Arial" w:cs="Arial"/>
          <w:i/>
          <w:iCs/>
          <w:sz w:val="24"/>
          <w:szCs w:val="24"/>
          <w:lang w:eastAsia="en-GB"/>
        </w:rPr>
        <w:t>BMC Medical Ethics</w:t>
      </w:r>
      <w:r w:rsidRPr="006F0431">
        <w:rPr>
          <w:rFonts w:ascii="Arial" w:hAnsi="Arial" w:cs="Arial"/>
          <w:sz w:val="24"/>
          <w:szCs w:val="24"/>
          <w:lang w:eastAsia="en-GB"/>
        </w:rPr>
        <w:t>, Vol. 18, No. 19, pp. 1-18</w:t>
      </w:r>
      <w:r w:rsidR="00BE14A4" w:rsidRPr="006F0431">
        <w:rPr>
          <w:rFonts w:ascii="Arial" w:hAnsi="Arial" w:cs="Arial"/>
          <w:sz w:val="24"/>
          <w:szCs w:val="24"/>
          <w:lang w:eastAsia="en-GB"/>
        </w:rPr>
        <w:t xml:space="preserve">. </w:t>
      </w:r>
      <w:r w:rsidRPr="006F0431">
        <w:rPr>
          <w:rFonts w:ascii="Arial" w:hAnsi="Arial" w:cs="Arial"/>
          <w:sz w:val="24"/>
          <w:szCs w:val="24"/>
          <w:lang w:eastAsia="en-GB"/>
        </w:rPr>
        <w:t xml:space="preserve">                      </w:t>
      </w:r>
      <w:r w:rsidR="005C4B2D" w:rsidRPr="006F0431">
        <w:rPr>
          <w:rFonts w:ascii="Arial" w:hAnsi="Arial" w:cs="Arial"/>
          <w:sz w:val="24"/>
          <w:szCs w:val="24"/>
          <w:lang w:eastAsia="en-GB"/>
        </w:rPr>
        <w:t xml:space="preserve">                             </w:t>
      </w:r>
      <w:r w:rsidRPr="006F0431">
        <w:rPr>
          <w:rFonts w:ascii="Arial" w:hAnsi="Arial" w:cs="Arial"/>
          <w:sz w:val="24"/>
          <w:szCs w:val="24"/>
          <w:u w:val="single"/>
          <w:lang w:eastAsia="en-GB"/>
        </w:rPr>
        <w:t>DOI: 10.1186/s12910-017-0179-8</w:t>
      </w:r>
    </w:p>
    <w:p w14:paraId="5DE6FE8D" w14:textId="77777777" w:rsidR="00847ED3" w:rsidRPr="006F0431" w:rsidRDefault="00847ED3" w:rsidP="006F0431">
      <w:pPr>
        <w:spacing w:line="360" w:lineRule="auto"/>
        <w:rPr>
          <w:rFonts w:ascii="Arial" w:hAnsi="Arial" w:cs="Arial"/>
          <w:sz w:val="24"/>
          <w:szCs w:val="24"/>
        </w:rPr>
      </w:pPr>
      <w:r w:rsidRPr="006F0431">
        <w:rPr>
          <w:rFonts w:ascii="Arial" w:hAnsi="Arial" w:cs="Arial"/>
          <w:sz w:val="24"/>
          <w:szCs w:val="24"/>
        </w:rPr>
        <w:t xml:space="preserve">Florian, L. (2007), ‘Reimagining special education’ in Florian. L. (eds.), </w:t>
      </w:r>
      <w:r w:rsidRPr="006F0431">
        <w:rPr>
          <w:rFonts w:ascii="Arial" w:hAnsi="Arial" w:cs="Arial"/>
          <w:i/>
          <w:iCs/>
          <w:sz w:val="24"/>
          <w:szCs w:val="24"/>
        </w:rPr>
        <w:t>The SAGE handbook of special education</w:t>
      </w:r>
      <w:r w:rsidRPr="006F0431">
        <w:rPr>
          <w:rFonts w:ascii="Arial" w:hAnsi="Arial" w:cs="Arial"/>
          <w:sz w:val="24"/>
          <w:szCs w:val="24"/>
        </w:rPr>
        <w:t>. London: Sage. pp 7-20.</w:t>
      </w:r>
    </w:p>
    <w:p w14:paraId="01C04BC8" w14:textId="0DB9728F" w:rsidR="00847ED3" w:rsidRPr="006F0431" w:rsidRDefault="00847ED3" w:rsidP="006F0431">
      <w:pPr>
        <w:spacing w:line="360" w:lineRule="auto"/>
        <w:rPr>
          <w:rFonts w:ascii="Arial" w:hAnsi="Arial" w:cs="Arial"/>
          <w:sz w:val="24"/>
          <w:szCs w:val="24"/>
        </w:rPr>
      </w:pPr>
      <w:r w:rsidRPr="006F0431">
        <w:rPr>
          <w:rFonts w:ascii="Arial" w:hAnsi="Arial" w:cs="Arial"/>
          <w:sz w:val="24"/>
          <w:szCs w:val="24"/>
          <w:shd w:val="clear" w:color="auto" w:fill="FFFFFF"/>
        </w:rPr>
        <w:t xml:space="preserve">Floyd, M. J., Martin, O., </w:t>
      </w:r>
      <w:r w:rsidR="007F6958">
        <w:rPr>
          <w:rFonts w:ascii="Arial" w:hAnsi="Arial" w:cs="Arial"/>
          <w:sz w:val="24"/>
          <w:szCs w:val="24"/>
          <w:shd w:val="clear" w:color="auto" w:fill="FFFFFF"/>
        </w:rPr>
        <w:t xml:space="preserve"> and</w:t>
      </w:r>
      <w:r w:rsidRPr="006F0431">
        <w:rPr>
          <w:rFonts w:ascii="Arial" w:hAnsi="Arial" w:cs="Arial"/>
          <w:sz w:val="24"/>
          <w:szCs w:val="24"/>
          <w:shd w:val="clear" w:color="auto" w:fill="FFFFFF"/>
        </w:rPr>
        <w:t xml:space="preserve"> Eckloff, K. J. (2020)</w:t>
      </w:r>
      <w:r w:rsidR="005C4B2D" w:rsidRPr="006F0431">
        <w:rPr>
          <w:rFonts w:ascii="Arial" w:hAnsi="Arial" w:cs="Arial"/>
          <w:sz w:val="24"/>
          <w:szCs w:val="24"/>
          <w:shd w:val="clear" w:color="auto" w:fill="FFFFFF"/>
        </w:rPr>
        <w:t>,</w:t>
      </w:r>
      <w:r w:rsidRPr="006F0431">
        <w:rPr>
          <w:rFonts w:ascii="Arial" w:hAnsi="Arial" w:cs="Arial"/>
          <w:sz w:val="24"/>
          <w:szCs w:val="24"/>
          <w:shd w:val="clear" w:color="auto" w:fill="FFFFFF"/>
        </w:rPr>
        <w:t xml:space="preserve"> </w:t>
      </w:r>
      <w:r w:rsidR="005C4B2D" w:rsidRPr="006F0431">
        <w:rPr>
          <w:rFonts w:ascii="Arial" w:hAnsi="Arial" w:cs="Arial"/>
          <w:sz w:val="24"/>
          <w:szCs w:val="24"/>
          <w:shd w:val="clear" w:color="auto" w:fill="FFFFFF"/>
        </w:rPr>
        <w:t>‘</w:t>
      </w:r>
      <w:r w:rsidRPr="006F0431">
        <w:rPr>
          <w:rFonts w:ascii="Arial" w:hAnsi="Arial" w:cs="Arial"/>
          <w:sz w:val="24"/>
          <w:szCs w:val="24"/>
          <w:shd w:val="clear" w:color="auto" w:fill="FFFFFF"/>
        </w:rPr>
        <w:t>A qualitative study of transgender individuals' experiences of healthcare including radiology</w:t>
      </w:r>
      <w:r w:rsidR="005C4B2D" w:rsidRPr="006F0431">
        <w:rPr>
          <w:rFonts w:ascii="Arial" w:hAnsi="Arial" w:cs="Arial"/>
          <w:sz w:val="24"/>
          <w:szCs w:val="24"/>
          <w:shd w:val="clear" w:color="auto" w:fill="FFFFFF"/>
        </w:rPr>
        <w:t>’,</w:t>
      </w:r>
      <w:r w:rsidRPr="006F0431">
        <w:rPr>
          <w:rFonts w:ascii="Arial" w:hAnsi="Arial" w:cs="Arial"/>
          <w:sz w:val="24"/>
          <w:szCs w:val="24"/>
          <w:shd w:val="clear" w:color="auto" w:fill="FFFFFF"/>
        </w:rPr>
        <w:t> </w:t>
      </w:r>
      <w:r w:rsidRPr="006F0431">
        <w:rPr>
          <w:rFonts w:ascii="Arial" w:hAnsi="Arial" w:cs="Arial"/>
          <w:i/>
          <w:iCs/>
          <w:sz w:val="24"/>
          <w:szCs w:val="24"/>
          <w:shd w:val="clear" w:color="auto" w:fill="FFFFFF"/>
        </w:rPr>
        <w:t>Radiography</w:t>
      </w:r>
      <w:r w:rsidRPr="006F0431">
        <w:rPr>
          <w:rFonts w:ascii="Arial" w:hAnsi="Arial" w:cs="Arial"/>
          <w:sz w:val="24"/>
          <w:szCs w:val="24"/>
          <w:shd w:val="clear" w:color="auto" w:fill="FFFFFF"/>
        </w:rPr>
        <w:t>, </w:t>
      </w:r>
      <w:r w:rsidR="005C4B2D" w:rsidRPr="006F0431">
        <w:rPr>
          <w:rFonts w:ascii="Arial" w:hAnsi="Arial" w:cs="Arial"/>
          <w:sz w:val="24"/>
          <w:szCs w:val="24"/>
          <w:shd w:val="clear" w:color="auto" w:fill="FFFFFF"/>
        </w:rPr>
        <w:t xml:space="preserve">Vol. </w:t>
      </w:r>
      <w:r w:rsidRPr="006F0431">
        <w:rPr>
          <w:rFonts w:ascii="Arial" w:hAnsi="Arial" w:cs="Arial"/>
          <w:i/>
          <w:iCs/>
          <w:sz w:val="24"/>
          <w:szCs w:val="24"/>
          <w:shd w:val="clear" w:color="auto" w:fill="FFFFFF"/>
        </w:rPr>
        <w:t>26</w:t>
      </w:r>
      <w:r w:rsidR="005C4B2D" w:rsidRPr="006F0431">
        <w:rPr>
          <w:rFonts w:ascii="Arial" w:hAnsi="Arial" w:cs="Arial"/>
          <w:i/>
          <w:iCs/>
          <w:sz w:val="24"/>
          <w:szCs w:val="24"/>
          <w:shd w:val="clear" w:color="auto" w:fill="FFFFFF"/>
        </w:rPr>
        <w:t xml:space="preserve">, No. </w:t>
      </w:r>
      <w:r w:rsidRPr="006F0431">
        <w:rPr>
          <w:rFonts w:ascii="Arial" w:hAnsi="Arial" w:cs="Arial"/>
          <w:sz w:val="24"/>
          <w:szCs w:val="24"/>
          <w:shd w:val="clear" w:color="auto" w:fill="FFFFFF"/>
        </w:rPr>
        <w:t>2,</w:t>
      </w:r>
      <w:r w:rsidR="00630879">
        <w:rPr>
          <w:rFonts w:ascii="Arial" w:hAnsi="Arial" w:cs="Arial"/>
          <w:sz w:val="24"/>
          <w:szCs w:val="24"/>
          <w:shd w:val="clear" w:color="auto" w:fill="FFFFFF"/>
        </w:rPr>
        <w:t xml:space="preserve">   </w:t>
      </w:r>
      <w:r w:rsidRPr="006F0431">
        <w:rPr>
          <w:rFonts w:ascii="Arial" w:hAnsi="Arial" w:cs="Arial"/>
          <w:sz w:val="24"/>
          <w:szCs w:val="24"/>
          <w:shd w:val="clear" w:color="auto" w:fill="FFFFFF"/>
        </w:rPr>
        <w:t xml:space="preserve"> </w:t>
      </w:r>
      <w:r w:rsidR="005C4B2D" w:rsidRPr="006F0431">
        <w:rPr>
          <w:rFonts w:ascii="Arial" w:hAnsi="Arial" w:cs="Arial"/>
          <w:sz w:val="24"/>
          <w:szCs w:val="24"/>
          <w:shd w:val="clear" w:color="auto" w:fill="FFFFFF"/>
        </w:rPr>
        <w:t xml:space="preserve">pp. </w:t>
      </w:r>
      <w:r w:rsidRPr="006F0431">
        <w:rPr>
          <w:rFonts w:ascii="Arial" w:hAnsi="Arial" w:cs="Arial"/>
          <w:sz w:val="24"/>
          <w:szCs w:val="24"/>
          <w:shd w:val="clear" w:color="auto" w:fill="FFFFFF"/>
        </w:rPr>
        <w:t>e38-e44.</w:t>
      </w:r>
      <w:r w:rsidRPr="006F0431">
        <w:rPr>
          <w:rFonts w:ascii="Arial" w:hAnsi="Arial" w:cs="Arial"/>
          <w:sz w:val="24"/>
          <w:szCs w:val="24"/>
        </w:rPr>
        <w:t xml:space="preserve"> </w:t>
      </w:r>
      <w:r w:rsidR="005C4B2D" w:rsidRPr="006F0431">
        <w:rPr>
          <w:rFonts w:ascii="Arial" w:hAnsi="Arial" w:cs="Arial"/>
          <w:sz w:val="24"/>
          <w:szCs w:val="24"/>
        </w:rPr>
        <w:t xml:space="preserve">DOI: </w:t>
      </w:r>
      <w:r w:rsidRPr="006F0431">
        <w:rPr>
          <w:rFonts w:ascii="Arial" w:hAnsi="Arial" w:cs="Arial"/>
          <w:sz w:val="24"/>
          <w:szCs w:val="24"/>
          <w:u w:val="single"/>
        </w:rPr>
        <w:t>https://doi.org/10.1016/j.radi.2019.10.008</w:t>
      </w:r>
    </w:p>
    <w:p w14:paraId="65BBE8EC" w14:textId="77777777" w:rsidR="00224574" w:rsidRPr="006F0431" w:rsidRDefault="00224574" w:rsidP="006F0431">
      <w:pPr>
        <w:shd w:val="clear" w:color="auto" w:fill="FFFFFF"/>
        <w:spacing w:after="0" w:line="360" w:lineRule="auto"/>
        <w:rPr>
          <w:rFonts w:ascii="Arial" w:eastAsia="Times New Roman" w:hAnsi="Arial" w:cs="Arial"/>
          <w:spacing w:val="4"/>
          <w:sz w:val="24"/>
          <w:szCs w:val="24"/>
          <w:lang w:eastAsia="en-GB"/>
        </w:rPr>
      </w:pPr>
      <w:r w:rsidRPr="006F0431">
        <w:rPr>
          <w:rFonts w:ascii="Arial" w:eastAsia="Times New Roman" w:hAnsi="Arial" w:cs="Arial"/>
          <w:spacing w:val="4"/>
          <w:sz w:val="24"/>
          <w:szCs w:val="24"/>
          <w:lang w:eastAsia="en-GB"/>
        </w:rPr>
        <w:t xml:space="preserve">Foucault, M. (1995), </w:t>
      </w:r>
      <w:r w:rsidRPr="006F0431">
        <w:rPr>
          <w:rFonts w:ascii="Arial" w:eastAsia="Times New Roman" w:hAnsi="Arial" w:cs="Arial"/>
          <w:i/>
          <w:iCs/>
          <w:spacing w:val="4"/>
          <w:sz w:val="24"/>
          <w:szCs w:val="24"/>
          <w:lang w:eastAsia="en-GB"/>
        </w:rPr>
        <w:t>Discipline and Punish. The birth of the prison</w:t>
      </w:r>
      <w:r w:rsidRPr="006F0431">
        <w:rPr>
          <w:rFonts w:ascii="Arial" w:eastAsia="Times New Roman" w:hAnsi="Arial" w:cs="Arial"/>
          <w:spacing w:val="4"/>
          <w:sz w:val="24"/>
          <w:szCs w:val="24"/>
          <w:lang w:eastAsia="en-GB"/>
        </w:rPr>
        <w:t>. New York: Vintage Books.</w:t>
      </w:r>
    </w:p>
    <w:p w14:paraId="74E390BB" w14:textId="77777777" w:rsidR="00224574" w:rsidRPr="006F0431" w:rsidRDefault="00224574" w:rsidP="006F0431">
      <w:pPr>
        <w:shd w:val="clear" w:color="auto" w:fill="FFFFFF"/>
        <w:spacing w:after="0" w:line="360" w:lineRule="auto"/>
        <w:rPr>
          <w:rFonts w:ascii="Arial" w:eastAsia="Times New Roman" w:hAnsi="Arial" w:cs="Arial"/>
          <w:spacing w:val="4"/>
          <w:sz w:val="24"/>
          <w:szCs w:val="24"/>
          <w:lang w:eastAsia="en-GB"/>
        </w:rPr>
      </w:pPr>
    </w:p>
    <w:p w14:paraId="59343E75" w14:textId="00D94FF8" w:rsidR="00224574" w:rsidRPr="006F0431" w:rsidRDefault="00224574" w:rsidP="006F0431">
      <w:pPr>
        <w:shd w:val="clear" w:color="auto" w:fill="FFFFFF"/>
        <w:spacing w:after="0" w:line="360" w:lineRule="auto"/>
        <w:rPr>
          <w:rFonts w:ascii="Arial" w:eastAsia="Times New Roman" w:hAnsi="Arial" w:cs="Arial"/>
          <w:spacing w:val="4"/>
          <w:sz w:val="24"/>
          <w:szCs w:val="24"/>
          <w:lang w:eastAsia="en-GB"/>
        </w:rPr>
      </w:pPr>
      <w:r w:rsidRPr="006F0431">
        <w:rPr>
          <w:rFonts w:ascii="Arial" w:eastAsia="Times New Roman" w:hAnsi="Arial" w:cs="Arial"/>
          <w:spacing w:val="4"/>
          <w:sz w:val="24"/>
          <w:szCs w:val="24"/>
          <w:lang w:eastAsia="en-GB"/>
        </w:rPr>
        <w:t>Foucault, M. (1972)</w:t>
      </w:r>
      <w:r w:rsidR="005C4B2D" w:rsidRPr="006F0431">
        <w:rPr>
          <w:rFonts w:ascii="Arial" w:eastAsia="Times New Roman" w:hAnsi="Arial" w:cs="Arial"/>
          <w:spacing w:val="4"/>
          <w:sz w:val="24"/>
          <w:szCs w:val="24"/>
          <w:lang w:eastAsia="en-GB"/>
        </w:rPr>
        <w:t>,</w:t>
      </w:r>
      <w:r w:rsidRPr="006F0431">
        <w:rPr>
          <w:rFonts w:ascii="Arial" w:eastAsia="Times New Roman" w:hAnsi="Arial" w:cs="Arial"/>
          <w:spacing w:val="4"/>
          <w:sz w:val="24"/>
          <w:szCs w:val="24"/>
          <w:lang w:eastAsia="en-GB"/>
        </w:rPr>
        <w:t xml:space="preserve"> </w:t>
      </w:r>
      <w:r w:rsidRPr="006F0431">
        <w:rPr>
          <w:rFonts w:ascii="Arial" w:eastAsia="Times New Roman" w:hAnsi="Arial" w:cs="Arial"/>
          <w:i/>
          <w:iCs/>
          <w:spacing w:val="4"/>
          <w:sz w:val="24"/>
          <w:szCs w:val="24"/>
          <w:lang w:eastAsia="en-GB"/>
        </w:rPr>
        <w:t xml:space="preserve">The Archaeology of Knowledge  </w:t>
      </w:r>
      <w:r w:rsidRPr="006F0431">
        <w:rPr>
          <w:rFonts w:ascii="Arial" w:eastAsia="Times New Roman" w:hAnsi="Arial" w:cs="Arial"/>
          <w:i/>
          <w:iCs/>
          <w:spacing w:val="12"/>
          <w:sz w:val="24"/>
          <w:szCs w:val="24"/>
          <w:lang w:eastAsia="en-GB"/>
        </w:rPr>
        <w:t>and the Discourse of Language</w:t>
      </w:r>
      <w:r w:rsidRPr="006F0431">
        <w:rPr>
          <w:rFonts w:ascii="Arial" w:eastAsia="Times New Roman" w:hAnsi="Arial" w:cs="Arial"/>
          <w:spacing w:val="12"/>
          <w:sz w:val="24"/>
          <w:szCs w:val="24"/>
          <w:lang w:eastAsia="en-GB"/>
        </w:rPr>
        <w:t xml:space="preserve">. London: </w:t>
      </w:r>
      <w:r w:rsidRPr="006F0431">
        <w:rPr>
          <w:rFonts w:ascii="Arial" w:eastAsia="Times New Roman" w:hAnsi="Arial" w:cs="Arial"/>
          <w:spacing w:val="4"/>
          <w:sz w:val="24"/>
          <w:szCs w:val="24"/>
          <w:lang w:eastAsia="en-GB"/>
        </w:rPr>
        <w:t>Tavistock.</w:t>
      </w:r>
    </w:p>
    <w:p w14:paraId="26575567" w14:textId="77777777" w:rsidR="009E4813" w:rsidRPr="006F0431" w:rsidRDefault="009E4813" w:rsidP="006F0431">
      <w:pPr>
        <w:spacing w:line="360" w:lineRule="auto"/>
        <w:rPr>
          <w:rFonts w:ascii="Arial" w:hAnsi="Arial" w:cs="Arial"/>
          <w:sz w:val="24"/>
          <w:szCs w:val="24"/>
        </w:rPr>
      </w:pPr>
    </w:p>
    <w:p w14:paraId="4927E1FE" w14:textId="30722738" w:rsidR="00847ED3" w:rsidRPr="006F0431" w:rsidRDefault="00847ED3" w:rsidP="006F0431">
      <w:pPr>
        <w:spacing w:line="360" w:lineRule="auto"/>
        <w:rPr>
          <w:rFonts w:ascii="Arial" w:hAnsi="Arial" w:cs="Arial"/>
          <w:sz w:val="24"/>
          <w:szCs w:val="24"/>
          <w:lang w:eastAsia="en-GB"/>
        </w:rPr>
      </w:pPr>
      <w:r w:rsidRPr="006F0431">
        <w:rPr>
          <w:rFonts w:ascii="Arial" w:hAnsi="Arial" w:cs="Arial"/>
          <w:sz w:val="24"/>
          <w:szCs w:val="24"/>
        </w:rPr>
        <w:t xml:space="preserve">Foucault, M. (1969), </w:t>
      </w:r>
      <w:r w:rsidRPr="006F0431">
        <w:rPr>
          <w:rFonts w:ascii="Arial" w:hAnsi="Arial" w:cs="Arial"/>
          <w:i/>
          <w:iCs/>
          <w:sz w:val="24"/>
          <w:szCs w:val="24"/>
        </w:rPr>
        <w:t>The archaeology of knowledge</w:t>
      </w:r>
      <w:r w:rsidRPr="006F0431">
        <w:rPr>
          <w:rFonts w:ascii="Arial" w:hAnsi="Arial" w:cs="Arial"/>
          <w:sz w:val="24"/>
          <w:szCs w:val="24"/>
        </w:rPr>
        <w:t>. New York: Doubleday Publishing Group.</w:t>
      </w:r>
    </w:p>
    <w:p w14:paraId="1BB2494C" w14:textId="77777777" w:rsidR="00E803A7" w:rsidRDefault="00E803A7" w:rsidP="006F0431">
      <w:pPr>
        <w:spacing w:line="360" w:lineRule="auto"/>
        <w:rPr>
          <w:rFonts w:ascii="Arial" w:hAnsi="Arial" w:cs="Arial"/>
          <w:sz w:val="24"/>
          <w:szCs w:val="24"/>
          <w:shd w:val="clear" w:color="auto" w:fill="FFFFFF"/>
        </w:rPr>
      </w:pPr>
    </w:p>
    <w:p w14:paraId="5EC40B03" w14:textId="77777777" w:rsidR="00E803A7" w:rsidRDefault="00E803A7" w:rsidP="006F0431">
      <w:pPr>
        <w:spacing w:line="360" w:lineRule="auto"/>
        <w:rPr>
          <w:rFonts w:ascii="Arial" w:hAnsi="Arial" w:cs="Arial"/>
          <w:sz w:val="24"/>
          <w:szCs w:val="24"/>
          <w:shd w:val="clear" w:color="auto" w:fill="FFFFFF"/>
        </w:rPr>
      </w:pPr>
    </w:p>
    <w:p w14:paraId="4993E4E9" w14:textId="21E7603D" w:rsidR="00847ED3" w:rsidRPr="006F0431" w:rsidRDefault="00847ED3" w:rsidP="006F0431">
      <w:pPr>
        <w:spacing w:line="360" w:lineRule="auto"/>
        <w:rPr>
          <w:rFonts w:ascii="Arial" w:hAnsi="Arial" w:cs="Arial"/>
          <w:sz w:val="24"/>
          <w:szCs w:val="24"/>
          <w:shd w:val="clear" w:color="auto" w:fill="FFFFFF"/>
        </w:rPr>
      </w:pPr>
      <w:r w:rsidRPr="006F0431">
        <w:rPr>
          <w:rFonts w:ascii="Arial" w:hAnsi="Arial" w:cs="Arial"/>
          <w:sz w:val="24"/>
          <w:szCs w:val="24"/>
          <w:shd w:val="clear" w:color="auto" w:fill="FFFFFF"/>
        </w:rPr>
        <w:t xml:space="preserve">Fredriksen-Goldsen, K. I., Hoy-Ellis, C. P., Goldsen, J., Emlet, C. A., </w:t>
      </w:r>
      <w:r w:rsidR="007F6958">
        <w:rPr>
          <w:rFonts w:ascii="Arial" w:hAnsi="Arial" w:cs="Arial"/>
          <w:sz w:val="24"/>
          <w:szCs w:val="24"/>
          <w:shd w:val="clear" w:color="auto" w:fill="FFFFFF"/>
        </w:rPr>
        <w:t>and</w:t>
      </w:r>
      <w:r w:rsidRPr="006F0431">
        <w:rPr>
          <w:rFonts w:ascii="Arial" w:hAnsi="Arial" w:cs="Arial"/>
          <w:sz w:val="24"/>
          <w:szCs w:val="24"/>
          <w:shd w:val="clear" w:color="auto" w:fill="FFFFFF"/>
        </w:rPr>
        <w:t xml:space="preserve"> Hooyman, N. R. (2014), ‘Creating a vision for the future: key competencies and strategies for culturally competent practice with lesbian, gay, bisexual, and transgender (LGBT) older adults in the health and human services’, </w:t>
      </w:r>
      <w:r w:rsidRPr="006F0431">
        <w:rPr>
          <w:rFonts w:ascii="Arial" w:hAnsi="Arial" w:cs="Arial"/>
          <w:i/>
          <w:iCs/>
          <w:sz w:val="24"/>
          <w:szCs w:val="24"/>
          <w:shd w:val="clear" w:color="auto" w:fill="FFFFFF"/>
        </w:rPr>
        <w:t>Journal of Gerontological Social Work,</w:t>
      </w:r>
      <w:r w:rsidRPr="006F0431">
        <w:rPr>
          <w:rFonts w:ascii="Arial" w:hAnsi="Arial" w:cs="Arial"/>
          <w:sz w:val="24"/>
          <w:szCs w:val="24"/>
          <w:shd w:val="clear" w:color="auto" w:fill="FFFFFF"/>
        </w:rPr>
        <w:t xml:space="preserve"> Vol. 57, No. 2-4, pp. 80-107. </w:t>
      </w:r>
      <w:r w:rsidRPr="006F0431">
        <w:rPr>
          <w:rFonts w:ascii="Arial" w:hAnsi="Arial" w:cs="Arial"/>
          <w:sz w:val="24"/>
          <w:szCs w:val="24"/>
          <w:u w:val="single"/>
          <w:shd w:val="clear" w:color="auto" w:fill="FFFFFF"/>
        </w:rPr>
        <w:t>DOI: 10.1080/01634372.2014.890690</w:t>
      </w:r>
    </w:p>
    <w:p w14:paraId="7B4A21A8" w14:textId="6DF68E32" w:rsidR="0028572C" w:rsidRPr="006F0431" w:rsidRDefault="0028572C" w:rsidP="006F0431">
      <w:pPr>
        <w:autoSpaceDE w:val="0"/>
        <w:autoSpaceDN w:val="0"/>
        <w:adjustRightInd w:val="0"/>
        <w:spacing w:line="360" w:lineRule="auto"/>
        <w:jc w:val="both"/>
        <w:rPr>
          <w:rFonts w:ascii="Arial" w:eastAsia="Calibri" w:hAnsi="Arial" w:cs="Arial"/>
          <w:sz w:val="24"/>
          <w:szCs w:val="24"/>
        </w:rPr>
      </w:pPr>
      <w:r w:rsidRPr="006F0431">
        <w:rPr>
          <w:rFonts w:ascii="Arial" w:hAnsi="Arial" w:cs="Arial"/>
          <w:sz w:val="24"/>
          <w:szCs w:val="24"/>
          <w:shd w:val="clear" w:color="auto" w:fill="FFFFFF"/>
        </w:rPr>
        <w:t>Frey, B.</w:t>
      </w:r>
      <w:r w:rsidR="00E803A7">
        <w:rPr>
          <w:rFonts w:ascii="Arial" w:hAnsi="Arial" w:cs="Arial"/>
          <w:sz w:val="24"/>
          <w:szCs w:val="24"/>
          <w:shd w:val="clear" w:color="auto" w:fill="FFFFFF"/>
        </w:rPr>
        <w:t xml:space="preserve"> </w:t>
      </w:r>
      <w:r w:rsidRPr="006F0431">
        <w:rPr>
          <w:rFonts w:ascii="Arial" w:hAnsi="Arial" w:cs="Arial"/>
          <w:sz w:val="24"/>
          <w:szCs w:val="24"/>
          <w:shd w:val="clear" w:color="auto" w:fill="FFFFFF"/>
        </w:rPr>
        <w:t>(2018). </w:t>
      </w:r>
      <w:r w:rsidRPr="006F0431">
        <w:rPr>
          <w:rStyle w:val="Emphasis"/>
          <w:rFonts w:ascii="Arial" w:hAnsi="Arial" w:cs="Arial"/>
          <w:sz w:val="24"/>
          <w:szCs w:val="24"/>
          <w:shd w:val="clear" w:color="auto" w:fill="FFFFFF"/>
        </w:rPr>
        <w:t>The SAGE encyclopaedia of educational research, measurement, and evaluation</w:t>
      </w:r>
      <w:r w:rsidRPr="006F0431">
        <w:rPr>
          <w:rFonts w:ascii="Arial" w:hAnsi="Arial" w:cs="Arial"/>
          <w:sz w:val="24"/>
          <w:szCs w:val="24"/>
          <w:shd w:val="clear" w:color="auto" w:fill="FFFFFF"/>
        </w:rPr>
        <w:t xml:space="preserve">. CA: SAGE Publications. </w:t>
      </w:r>
      <w:r w:rsidRPr="006F0431">
        <w:rPr>
          <w:rFonts w:ascii="Arial" w:hAnsi="Arial" w:cs="Arial"/>
          <w:sz w:val="24"/>
          <w:szCs w:val="24"/>
          <w:u w:val="single"/>
          <w:shd w:val="clear" w:color="auto" w:fill="FFFFFF"/>
        </w:rPr>
        <w:t>DOI: 10.4135/9781506326139</w:t>
      </w:r>
    </w:p>
    <w:p w14:paraId="24904CE0" w14:textId="4463B816" w:rsidR="00847ED3" w:rsidRPr="006F0431" w:rsidRDefault="00847ED3" w:rsidP="006F0431">
      <w:pPr>
        <w:autoSpaceDE w:val="0"/>
        <w:autoSpaceDN w:val="0"/>
        <w:adjustRightInd w:val="0"/>
        <w:spacing w:after="0" w:line="360" w:lineRule="auto"/>
        <w:rPr>
          <w:rFonts w:ascii="Arial" w:hAnsi="Arial" w:cs="Arial"/>
          <w:sz w:val="24"/>
          <w:szCs w:val="24"/>
        </w:rPr>
      </w:pPr>
      <w:r w:rsidRPr="006F0431">
        <w:rPr>
          <w:rFonts w:ascii="Arial" w:hAnsi="Arial" w:cs="Arial"/>
          <w:sz w:val="24"/>
          <w:szCs w:val="24"/>
        </w:rPr>
        <w:t>Furber, C. M.,</w:t>
      </w:r>
      <w:r w:rsidR="007F6958">
        <w:rPr>
          <w:rFonts w:ascii="Arial" w:hAnsi="Arial" w:cs="Arial"/>
          <w:sz w:val="24"/>
          <w:szCs w:val="24"/>
        </w:rPr>
        <w:t xml:space="preserve"> and</w:t>
      </w:r>
      <w:r w:rsidRPr="006F0431">
        <w:rPr>
          <w:rFonts w:ascii="Arial" w:hAnsi="Arial" w:cs="Arial"/>
          <w:sz w:val="24"/>
          <w:szCs w:val="24"/>
        </w:rPr>
        <w:t xml:space="preserve"> Thomson, A. M. (2010), ‘The power of language: a secondary analysis of a qualitative study exploring English midwives' support of mother's baby-feeding practice’, Midwifery, Vol. 26, No. 2, pp. 232- 240</w:t>
      </w:r>
      <w:r w:rsidR="00BE14A4" w:rsidRPr="006F0431">
        <w:rPr>
          <w:rFonts w:ascii="Arial" w:hAnsi="Arial" w:cs="Arial"/>
          <w:sz w:val="24"/>
          <w:szCs w:val="24"/>
        </w:rPr>
        <w:t xml:space="preserve">. </w:t>
      </w:r>
      <w:r w:rsidRPr="006F0431">
        <w:rPr>
          <w:rFonts w:ascii="Arial" w:hAnsi="Arial" w:cs="Arial"/>
          <w:sz w:val="24"/>
          <w:szCs w:val="24"/>
        </w:rPr>
        <w:t xml:space="preserve">                             </w:t>
      </w:r>
    </w:p>
    <w:p w14:paraId="4EE1E725" w14:textId="21796044" w:rsidR="00847ED3" w:rsidRPr="006F0431" w:rsidRDefault="00847ED3" w:rsidP="006F0431">
      <w:pPr>
        <w:autoSpaceDE w:val="0"/>
        <w:autoSpaceDN w:val="0"/>
        <w:adjustRightInd w:val="0"/>
        <w:spacing w:after="0" w:line="360" w:lineRule="auto"/>
        <w:rPr>
          <w:rFonts w:ascii="Arial" w:hAnsi="Arial" w:cs="Arial"/>
          <w:sz w:val="24"/>
          <w:szCs w:val="24"/>
          <w:u w:val="single"/>
        </w:rPr>
      </w:pPr>
      <w:r w:rsidRPr="006F0431">
        <w:rPr>
          <w:rFonts w:ascii="Arial" w:hAnsi="Arial" w:cs="Arial"/>
          <w:sz w:val="24"/>
          <w:szCs w:val="24"/>
          <w:u w:val="single"/>
        </w:rPr>
        <w:t xml:space="preserve">DOI: </w:t>
      </w:r>
      <w:r w:rsidR="009E4813" w:rsidRPr="006F0431">
        <w:rPr>
          <w:rFonts w:ascii="Arial" w:hAnsi="Arial" w:cs="Arial"/>
          <w:sz w:val="24"/>
          <w:szCs w:val="24"/>
          <w:u w:val="single"/>
        </w:rPr>
        <w:t>https://doi.org/10.1016/j.midw.2008.05.003</w:t>
      </w:r>
    </w:p>
    <w:p w14:paraId="6887DD86" w14:textId="77777777" w:rsidR="009E4813" w:rsidRPr="006F0431" w:rsidRDefault="009E4813" w:rsidP="006F0431">
      <w:pPr>
        <w:autoSpaceDE w:val="0"/>
        <w:autoSpaceDN w:val="0"/>
        <w:adjustRightInd w:val="0"/>
        <w:spacing w:after="0" w:line="360" w:lineRule="auto"/>
        <w:rPr>
          <w:rFonts w:ascii="Arial" w:hAnsi="Arial" w:cs="Arial"/>
          <w:sz w:val="24"/>
          <w:szCs w:val="24"/>
        </w:rPr>
      </w:pPr>
    </w:p>
    <w:p w14:paraId="0D49DB92" w14:textId="77777777" w:rsidR="0028572C" w:rsidRPr="006F0431" w:rsidRDefault="0028572C" w:rsidP="006F0431">
      <w:pPr>
        <w:autoSpaceDE w:val="0"/>
        <w:autoSpaceDN w:val="0"/>
        <w:adjustRightInd w:val="0"/>
        <w:spacing w:after="0" w:line="360" w:lineRule="auto"/>
        <w:rPr>
          <w:rFonts w:ascii="Arial" w:hAnsi="Arial" w:cs="Arial"/>
          <w:sz w:val="24"/>
          <w:szCs w:val="24"/>
        </w:rPr>
      </w:pPr>
      <w:r w:rsidRPr="006F0431">
        <w:rPr>
          <w:rFonts w:ascii="Arial" w:hAnsi="Arial" w:cs="Arial"/>
          <w:sz w:val="24"/>
          <w:szCs w:val="24"/>
        </w:rPr>
        <w:t xml:space="preserve">Gage, N. L. (1989), ‘The paradigm wars and their aftermath: A historical sketch of research on teaching since 1989’, </w:t>
      </w:r>
      <w:r w:rsidRPr="006F0431">
        <w:rPr>
          <w:rFonts w:ascii="Arial" w:hAnsi="Arial" w:cs="Arial"/>
          <w:i/>
          <w:iCs/>
          <w:sz w:val="24"/>
          <w:szCs w:val="24"/>
        </w:rPr>
        <w:t>Educational Researcher</w:t>
      </w:r>
      <w:r w:rsidRPr="006F0431">
        <w:rPr>
          <w:rFonts w:ascii="Arial" w:hAnsi="Arial" w:cs="Arial"/>
          <w:sz w:val="24"/>
          <w:szCs w:val="24"/>
        </w:rPr>
        <w:t>, Vol. 18, No. 7, pp. 4-10.</w:t>
      </w:r>
    </w:p>
    <w:p w14:paraId="189593DF" w14:textId="77777777" w:rsidR="00847ED3" w:rsidRPr="006F0431" w:rsidRDefault="00847ED3" w:rsidP="006F0431">
      <w:pPr>
        <w:spacing w:line="360" w:lineRule="auto"/>
        <w:rPr>
          <w:rFonts w:ascii="Arial" w:hAnsi="Arial" w:cs="Arial"/>
          <w:sz w:val="24"/>
          <w:szCs w:val="24"/>
        </w:rPr>
      </w:pPr>
    </w:p>
    <w:p w14:paraId="25E2BEDE" w14:textId="602EBEED" w:rsidR="00B54D73" w:rsidRPr="006F0431" w:rsidRDefault="00B54D73" w:rsidP="006F0431">
      <w:pPr>
        <w:spacing w:line="360" w:lineRule="auto"/>
        <w:rPr>
          <w:rFonts w:ascii="Arial" w:hAnsi="Arial" w:cs="Arial"/>
          <w:sz w:val="24"/>
          <w:szCs w:val="24"/>
        </w:rPr>
      </w:pPr>
      <w:r w:rsidRPr="006F0431">
        <w:rPr>
          <w:rFonts w:ascii="Arial" w:hAnsi="Arial" w:cs="Arial"/>
          <w:sz w:val="24"/>
          <w:szCs w:val="24"/>
        </w:rPr>
        <w:t>GenderGP. (2021</w:t>
      </w:r>
      <w:r w:rsidR="00CF32F0" w:rsidRPr="006F0431">
        <w:rPr>
          <w:rFonts w:ascii="Arial" w:hAnsi="Arial" w:cs="Arial"/>
          <w:sz w:val="24"/>
          <w:szCs w:val="24"/>
        </w:rPr>
        <w:t>a</w:t>
      </w:r>
      <w:r w:rsidRPr="006F0431">
        <w:rPr>
          <w:rFonts w:ascii="Arial" w:hAnsi="Arial" w:cs="Arial"/>
          <w:sz w:val="24"/>
          <w:szCs w:val="24"/>
        </w:rPr>
        <w:t xml:space="preserve">), </w:t>
      </w:r>
      <w:r w:rsidRPr="006F0431">
        <w:rPr>
          <w:rFonts w:ascii="Arial" w:hAnsi="Arial" w:cs="Arial"/>
          <w:i/>
          <w:iCs/>
          <w:sz w:val="24"/>
          <w:szCs w:val="24"/>
        </w:rPr>
        <w:t xml:space="preserve">The need to ensure more inclusive language in healthcare: British Menopause Society. </w:t>
      </w:r>
      <w:r w:rsidRPr="006F0431">
        <w:rPr>
          <w:rFonts w:ascii="Arial" w:hAnsi="Arial" w:cs="Arial"/>
          <w:sz w:val="24"/>
          <w:szCs w:val="24"/>
        </w:rPr>
        <w:t xml:space="preserve">Available from: </w:t>
      </w:r>
      <w:r w:rsidRPr="006F0431">
        <w:rPr>
          <w:rFonts w:ascii="Arial" w:hAnsi="Arial" w:cs="Arial"/>
          <w:i/>
          <w:iCs/>
          <w:sz w:val="24"/>
          <w:szCs w:val="24"/>
        </w:rPr>
        <w:t>https://www.gendergp.com/british-menopause-society</w:t>
      </w:r>
      <w:r w:rsidRPr="006F0431">
        <w:rPr>
          <w:rFonts w:ascii="Arial" w:hAnsi="Arial" w:cs="Arial"/>
          <w:sz w:val="24"/>
          <w:szCs w:val="24"/>
        </w:rPr>
        <w:t xml:space="preserve"> [Electronically accessed 21st July, 2022.]</w:t>
      </w:r>
    </w:p>
    <w:p w14:paraId="027D82F1" w14:textId="70FFADEA" w:rsidR="00CF32F0" w:rsidRPr="006F0431" w:rsidRDefault="00CF32F0" w:rsidP="006F0431">
      <w:pPr>
        <w:spacing w:line="360" w:lineRule="auto"/>
        <w:rPr>
          <w:rFonts w:ascii="Arial" w:hAnsi="Arial" w:cs="Arial"/>
          <w:sz w:val="24"/>
          <w:szCs w:val="24"/>
        </w:rPr>
      </w:pPr>
      <w:r w:rsidRPr="006F0431">
        <w:rPr>
          <w:rFonts w:ascii="Arial" w:hAnsi="Arial" w:cs="Arial"/>
          <w:sz w:val="24"/>
          <w:szCs w:val="24"/>
        </w:rPr>
        <w:t xml:space="preserve">GenderGP. (2021b), </w:t>
      </w:r>
      <w:r w:rsidRPr="006F0431">
        <w:rPr>
          <w:rFonts w:ascii="Arial" w:hAnsi="Arial" w:cs="Arial"/>
          <w:i/>
          <w:iCs/>
          <w:sz w:val="24"/>
          <w:szCs w:val="24"/>
        </w:rPr>
        <w:t xml:space="preserve">Making Cervical Screening Accessible </w:t>
      </w:r>
      <w:r w:rsidR="00942747" w:rsidRPr="006F0431">
        <w:rPr>
          <w:rFonts w:ascii="Arial" w:hAnsi="Arial" w:cs="Arial"/>
          <w:i/>
          <w:iCs/>
          <w:sz w:val="24"/>
          <w:szCs w:val="24"/>
        </w:rPr>
        <w:t>for</w:t>
      </w:r>
      <w:r w:rsidRPr="006F0431">
        <w:rPr>
          <w:rFonts w:ascii="Arial" w:hAnsi="Arial" w:cs="Arial"/>
          <w:i/>
          <w:iCs/>
          <w:sz w:val="24"/>
          <w:szCs w:val="24"/>
        </w:rPr>
        <w:t xml:space="preserve"> Everyone</w:t>
      </w:r>
      <w:r w:rsidRPr="006F0431">
        <w:rPr>
          <w:rFonts w:ascii="Arial" w:hAnsi="Arial" w:cs="Arial"/>
          <w:sz w:val="24"/>
          <w:szCs w:val="24"/>
        </w:rPr>
        <w:t xml:space="preserve">. Available from: </w:t>
      </w:r>
      <w:r w:rsidRPr="006F0431">
        <w:rPr>
          <w:rFonts w:ascii="Arial" w:hAnsi="Arial" w:cs="Arial"/>
          <w:sz w:val="24"/>
          <w:szCs w:val="24"/>
          <w:u w:val="single"/>
        </w:rPr>
        <w:t>https://www.gendergp.com/blog-cervical-screening-access/</w:t>
      </w:r>
      <w:r w:rsidRPr="006F0431">
        <w:rPr>
          <w:rFonts w:ascii="Arial" w:hAnsi="Arial" w:cs="Arial"/>
          <w:sz w:val="24"/>
          <w:szCs w:val="24"/>
        </w:rPr>
        <w:t xml:space="preserve"> [Electronically accessed 30</w:t>
      </w:r>
      <w:r w:rsidRPr="006F0431">
        <w:rPr>
          <w:rFonts w:ascii="Arial" w:hAnsi="Arial" w:cs="Arial"/>
          <w:sz w:val="24"/>
          <w:szCs w:val="24"/>
          <w:vertAlign w:val="superscript"/>
        </w:rPr>
        <w:t>th</w:t>
      </w:r>
      <w:r w:rsidRPr="006F0431">
        <w:rPr>
          <w:rFonts w:ascii="Arial" w:hAnsi="Arial" w:cs="Arial"/>
          <w:sz w:val="24"/>
          <w:szCs w:val="24"/>
        </w:rPr>
        <w:t xml:space="preserve"> June, 2021.]</w:t>
      </w:r>
    </w:p>
    <w:p w14:paraId="2CC2BD0E" w14:textId="067AC703" w:rsidR="00847ED3" w:rsidRPr="006F0431" w:rsidRDefault="00847ED3" w:rsidP="006F0431">
      <w:pPr>
        <w:autoSpaceDE w:val="0"/>
        <w:autoSpaceDN w:val="0"/>
        <w:adjustRightInd w:val="0"/>
        <w:spacing w:after="0" w:line="360" w:lineRule="auto"/>
        <w:rPr>
          <w:rFonts w:ascii="Arial" w:hAnsi="Arial" w:cs="Arial"/>
          <w:sz w:val="24"/>
          <w:szCs w:val="24"/>
        </w:rPr>
      </w:pPr>
      <w:r w:rsidRPr="006F0431">
        <w:rPr>
          <w:rFonts w:ascii="Arial" w:hAnsi="Arial" w:cs="Arial"/>
          <w:sz w:val="24"/>
          <w:szCs w:val="24"/>
        </w:rPr>
        <w:t xml:space="preserve">Gibson, S., and Haynes, J. (2009), </w:t>
      </w:r>
      <w:r w:rsidRPr="006F0431">
        <w:rPr>
          <w:rFonts w:ascii="Arial" w:hAnsi="Arial" w:cs="Arial"/>
          <w:i/>
          <w:iCs/>
          <w:sz w:val="24"/>
          <w:szCs w:val="24"/>
        </w:rPr>
        <w:t>Perspectives on Participation and Inclusion Engaging Education</w:t>
      </w:r>
      <w:r w:rsidRPr="006F0431">
        <w:rPr>
          <w:rFonts w:ascii="Arial" w:hAnsi="Arial" w:cs="Arial"/>
          <w:sz w:val="24"/>
          <w:szCs w:val="24"/>
        </w:rPr>
        <w:t>. London: Continuum.</w:t>
      </w:r>
    </w:p>
    <w:p w14:paraId="2F31656E" w14:textId="77777777" w:rsidR="00224574" w:rsidRPr="006F0431" w:rsidRDefault="00224574" w:rsidP="006F0431">
      <w:pPr>
        <w:autoSpaceDE w:val="0"/>
        <w:autoSpaceDN w:val="0"/>
        <w:adjustRightInd w:val="0"/>
        <w:spacing w:after="0" w:line="360" w:lineRule="auto"/>
        <w:rPr>
          <w:rFonts w:ascii="Arial" w:hAnsi="Arial" w:cs="Arial"/>
          <w:sz w:val="24"/>
          <w:szCs w:val="24"/>
        </w:rPr>
      </w:pPr>
    </w:p>
    <w:p w14:paraId="3ECBFC89" w14:textId="26BA0B01" w:rsidR="0028572C" w:rsidRPr="006F0431" w:rsidRDefault="0028572C" w:rsidP="006F0431">
      <w:pPr>
        <w:spacing w:line="360" w:lineRule="auto"/>
        <w:rPr>
          <w:rFonts w:ascii="Arial" w:hAnsi="Arial" w:cs="Arial"/>
          <w:sz w:val="24"/>
          <w:szCs w:val="24"/>
        </w:rPr>
      </w:pPr>
      <w:r w:rsidRPr="006F0431">
        <w:rPr>
          <w:rFonts w:ascii="Arial" w:hAnsi="Arial" w:cs="Arial"/>
          <w:sz w:val="24"/>
          <w:szCs w:val="24"/>
          <w:shd w:val="clear" w:color="auto" w:fill="FFFFFF"/>
        </w:rPr>
        <w:t xml:space="preserve">Gkiouleka, A., Aquino, M. R. J., Ojo-Aromokudu, O., van Daalen, K. R., Kuhn, I. L., Turner-Moss, E., </w:t>
      </w:r>
      <w:r w:rsidRPr="006F0431">
        <w:rPr>
          <w:rFonts w:ascii="Arial" w:hAnsi="Arial" w:cs="Arial"/>
          <w:sz w:val="24"/>
          <w:szCs w:val="24"/>
        </w:rPr>
        <w:t xml:space="preserve">Thomas, R., Barnard, R., </w:t>
      </w:r>
      <w:r w:rsidR="007F6958">
        <w:rPr>
          <w:rFonts w:ascii="Arial" w:hAnsi="Arial" w:cs="Arial"/>
          <w:sz w:val="24"/>
          <w:szCs w:val="24"/>
          <w:shd w:val="clear" w:color="auto" w:fill="FFFFFF"/>
        </w:rPr>
        <w:t>and</w:t>
      </w:r>
      <w:r w:rsidRPr="006F0431">
        <w:rPr>
          <w:rFonts w:ascii="Arial" w:hAnsi="Arial" w:cs="Arial"/>
          <w:sz w:val="24"/>
          <w:szCs w:val="24"/>
          <w:shd w:val="clear" w:color="auto" w:fill="FFFFFF"/>
        </w:rPr>
        <w:t xml:space="preserve"> Ford, J. (2022), Allied health professionals: A promising ally in the work against health inequalities-A rapid review. </w:t>
      </w:r>
      <w:r w:rsidRPr="006F0431">
        <w:rPr>
          <w:rFonts w:ascii="Arial" w:hAnsi="Arial" w:cs="Arial"/>
          <w:i/>
          <w:iCs/>
          <w:sz w:val="24"/>
          <w:szCs w:val="24"/>
          <w:shd w:val="clear" w:color="auto" w:fill="FFFFFF"/>
        </w:rPr>
        <w:t>Public Health in Practice</w:t>
      </w:r>
      <w:r w:rsidRPr="006F0431">
        <w:rPr>
          <w:rFonts w:ascii="Arial" w:hAnsi="Arial" w:cs="Arial"/>
          <w:sz w:val="24"/>
          <w:szCs w:val="24"/>
          <w:shd w:val="clear" w:color="auto" w:fill="FFFFFF"/>
        </w:rPr>
        <w:t>, Vol. 3, No. 100269, pp. 1-6</w:t>
      </w:r>
      <w:r w:rsidR="00BE14A4" w:rsidRPr="006F0431">
        <w:rPr>
          <w:rFonts w:ascii="Arial" w:hAnsi="Arial" w:cs="Arial"/>
          <w:sz w:val="24"/>
          <w:szCs w:val="24"/>
          <w:shd w:val="clear" w:color="auto" w:fill="FFFFFF"/>
        </w:rPr>
        <w:t xml:space="preserve">. </w:t>
      </w:r>
      <w:r w:rsidRPr="006F0431">
        <w:rPr>
          <w:rFonts w:ascii="Arial" w:hAnsi="Arial" w:cs="Arial"/>
          <w:sz w:val="24"/>
          <w:szCs w:val="24"/>
          <w:shd w:val="clear" w:color="auto" w:fill="FFFFFF"/>
        </w:rPr>
        <w:t xml:space="preserve">                                                                               </w:t>
      </w:r>
      <w:r w:rsidRPr="006F0431">
        <w:rPr>
          <w:rFonts w:ascii="Arial" w:hAnsi="Arial" w:cs="Arial"/>
          <w:sz w:val="24"/>
          <w:szCs w:val="24"/>
          <w:u w:val="single"/>
          <w:shd w:val="clear" w:color="auto" w:fill="FFFFFF"/>
        </w:rPr>
        <w:t xml:space="preserve">DOI: </w:t>
      </w:r>
      <w:r w:rsidRPr="006F0431">
        <w:rPr>
          <w:rFonts w:ascii="Arial" w:hAnsi="Arial" w:cs="Arial"/>
          <w:sz w:val="24"/>
          <w:szCs w:val="24"/>
          <w:u w:val="single"/>
        </w:rPr>
        <w:t>https://doi.org/10.1016/j.puhip.2022.100269</w:t>
      </w:r>
    </w:p>
    <w:p w14:paraId="45DB7DA7" w14:textId="77777777" w:rsidR="00847ED3" w:rsidRPr="006F0431" w:rsidRDefault="00847ED3" w:rsidP="006F0431">
      <w:pPr>
        <w:autoSpaceDE w:val="0"/>
        <w:autoSpaceDN w:val="0"/>
        <w:adjustRightInd w:val="0"/>
        <w:spacing w:after="0" w:line="360" w:lineRule="auto"/>
        <w:rPr>
          <w:rFonts w:ascii="Arial" w:hAnsi="Arial" w:cs="Arial"/>
          <w:sz w:val="24"/>
          <w:szCs w:val="24"/>
        </w:rPr>
      </w:pPr>
    </w:p>
    <w:p w14:paraId="06EAF057" w14:textId="77777777" w:rsidR="00224574" w:rsidRPr="006F0431" w:rsidRDefault="00224574" w:rsidP="006F0431">
      <w:pPr>
        <w:spacing w:line="360" w:lineRule="auto"/>
        <w:rPr>
          <w:rFonts w:ascii="Arial" w:hAnsi="Arial" w:cs="Arial"/>
          <w:sz w:val="24"/>
          <w:szCs w:val="24"/>
          <w:shd w:val="clear" w:color="auto" w:fill="FFFFFF"/>
        </w:rPr>
      </w:pPr>
      <w:r w:rsidRPr="006F0431">
        <w:rPr>
          <w:rFonts w:ascii="Arial" w:hAnsi="Arial" w:cs="Arial"/>
          <w:sz w:val="24"/>
          <w:szCs w:val="24"/>
          <w:shd w:val="clear" w:color="auto" w:fill="FFFFFF"/>
        </w:rPr>
        <w:t xml:space="preserve">Giroux, H. A. (2018), </w:t>
      </w:r>
      <w:r w:rsidRPr="006F0431">
        <w:rPr>
          <w:rFonts w:ascii="Arial" w:hAnsi="Arial" w:cs="Arial"/>
          <w:i/>
          <w:iCs/>
          <w:sz w:val="24"/>
          <w:szCs w:val="24"/>
          <w:shd w:val="clear" w:color="auto" w:fill="FFFFFF"/>
        </w:rPr>
        <w:t>Pedagogy and the politics of hope: Theory, culture, and schooling: A critical reader</w:t>
      </w:r>
      <w:r w:rsidRPr="006F0431">
        <w:rPr>
          <w:rFonts w:ascii="Arial" w:hAnsi="Arial" w:cs="Arial"/>
          <w:sz w:val="24"/>
          <w:szCs w:val="24"/>
          <w:shd w:val="clear" w:color="auto" w:fill="FFFFFF"/>
        </w:rPr>
        <w:t>. Oxon: Routledge.</w:t>
      </w:r>
    </w:p>
    <w:p w14:paraId="7E12F9E4" w14:textId="6D604ED3" w:rsidR="00224574" w:rsidRPr="006F0431" w:rsidRDefault="00224574" w:rsidP="006F0431">
      <w:pPr>
        <w:spacing w:line="360" w:lineRule="auto"/>
        <w:rPr>
          <w:rFonts w:ascii="Arial" w:hAnsi="Arial" w:cs="Arial"/>
          <w:sz w:val="24"/>
          <w:szCs w:val="24"/>
        </w:rPr>
      </w:pPr>
      <w:r w:rsidRPr="006F0431">
        <w:rPr>
          <w:rFonts w:ascii="Arial" w:hAnsi="Arial" w:cs="Arial"/>
          <w:sz w:val="24"/>
          <w:szCs w:val="24"/>
          <w:shd w:val="clear" w:color="auto" w:fill="FFFFFF"/>
        </w:rPr>
        <w:t xml:space="preserve">Giroux, H. A. (2004), ‘Public Pedagogy and the Politics of Neo-Liberalism: Making the Political More Pedagogical’, </w:t>
      </w:r>
      <w:r w:rsidRPr="006F0431">
        <w:rPr>
          <w:rFonts w:ascii="Arial" w:hAnsi="Arial" w:cs="Arial"/>
          <w:i/>
          <w:iCs/>
          <w:sz w:val="24"/>
          <w:szCs w:val="24"/>
          <w:shd w:val="clear" w:color="auto" w:fill="FFFFFF"/>
        </w:rPr>
        <w:t>Policy Futures in Education</w:t>
      </w:r>
      <w:r w:rsidRPr="006F0431">
        <w:rPr>
          <w:rFonts w:ascii="Arial" w:hAnsi="Arial" w:cs="Arial"/>
          <w:sz w:val="24"/>
          <w:szCs w:val="24"/>
          <w:shd w:val="clear" w:color="auto" w:fill="FFFFFF"/>
        </w:rPr>
        <w:t xml:space="preserve">, Vol. </w:t>
      </w:r>
      <w:r w:rsidRPr="006F0431">
        <w:rPr>
          <w:rFonts w:ascii="Arial" w:hAnsi="Arial" w:cs="Arial"/>
          <w:i/>
          <w:iCs/>
          <w:sz w:val="24"/>
          <w:szCs w:val="24"/>
          <w:shd w:val="clear" w:color="auto" w:fill="FFFFFF"/>
        </w:rPr>
        <w:t xml:space="preserve">2, No. </w:t>
      </w:r>
      <w:r w:rsidRPr="006F0431">
        <w:rPr>
          <w:rFonts w:ascii="Arial" w:hAnsi="Arial" w:cs="Arial"/>
          <w:sz w:val="24"/>
          <w:szCs w:val="24"/>
          <w:shd w:val="clear" w:color="auto" w:fill="FFFFFF"/>
        </w:rPr>
        <w:t>3–4, pp. 494–503. </w:t>
      </w:r>
      <w:r w:rsidR="005C4B2D" w:rsidRPr="006F0431">
        <w:rPr>
          <w:rFonts w:ascii="Arial" w:hAnsi="Arial" w:cs="Arial"/>
          <w:sz w:val="24"/>
          <w:szCs w:val="24"/>
          <w:shd w:val="clear" w:color="auto" w:fill="FFFFFF"/>
        </w:rPr>
        <w:t xml:space="preserve"> </w:t>
      </w:r>
      <w:r w:rsidRPr="006F0431">
        <w:rPr>
          <w:rFonts w:ascii="Arial" w:hAnsi="Arial" w:cs="Arial"/>
          <w:sz w:val="24"/>
          <w:szCs w:val="24"/>
          <w:u w:val="single"/>
          <w:shd w:val="clear" w:color="auto" w:fill="FFFFFF"/>
        </w:rPr>
        <w:t>DOI: https://doi.org/10.2304/pfie.2004.2.3.5</w:t>
      </w:r>
    </w:p>
    <w:p w14:paraId="39099A30" w14:textId="4A44DC23" w:rsidR="00224574" w:rsidRPr="006F0431" w:rsidRDefault="00224574" w:rsidP="006F0431">
      <w:pPr>
        <w:spacing w:line="360" w:lineRule="auto"/>
        <w:rPr>
          <w:rFonts w:ascii="Arial" w:hAnsi="Arial" w:cs="Arial"/>
          <w:sz w:val="24"/>
          <w:szCs w:val="24"/>
          <w:shd w:val="clear" w:color="auto" w:fill="FFFFFF"/>
        </w:rPr>
      </w:pPr>
      <w:r w:rsidRPr="006F0431">
        <w:rPr>
          <w:rFonts w:ascii="Arial" w:hAnsi="Arial" w:cs="Arial"/>
          <w:sz w:val="24"/>
          <w:szCs w:val="24"/>
          <w:shd w:val="clear" w:color="auto" w:fill="FFFFFF"/>
        </w:rPr>
        <w:t xml:space="preserve">Giroux, H. (2002), ‘Teachers as transformatory intellectuals’, </w:t>
      </w:r>
      <w:r w:rsidRPr="006F0431">
        <w:rPr>
          <w:rFonts w:ascii="Arial" w:hAnsi="Arial" w:cs="Arial"/>
          <w:i/>
          <w:iCs/>
          <w:sz w:val="24"/>
          <w:szCs w:val="24"/>
          <w:shd w:val="clear" w:color="auto" w:fill="FFFFFF"/>
        </w:rPr>
        <w:t>EDucate</w:t>
      </w:r>
      <w:r w:rsidRPr="006F0431">
        <w:rPr>
          <w:rFonts w:ascii="Arial" w:hAnsi="Arial" w:cs="Arial"/>
          <w:sz w:val="24"/>
          <w:szCs w:val="24"/>
          <w:shd w:val="clear" w:color="auto" w:fill="FFFFFF"/>
        </w:rPr>
        <w:t xml:space="preserve">, Vol. </w:t>
      </w:r>
      <w:r w:rsidRPr="006F0431">
        <w:rPr>
          <w:rFonts w:ascii="Arial" w:hAnsi="Arial" w:cs="Arial"/>
          <w:i/>
          <w:iCs/>
          <w:sz w:val="24"/>
          <w:szCs w:val="24"/>
          <w:shd w:val="clear" w:color="auto" w:fill="FFFFFF"/>
        </w:rPr>
        <w:t>1, No. 2</w:t>
      </w:r>
      <w:r w:rsidRPr="006F0431">
        <w:rPr>
          <w:rFonts w:ascii="Arial" w:hAnsi="Arial" w:cs="Arial"/>
          <w:sz w:val="24"/>
          <w:szCs w:val="24"/>
          <w:shd w:val="clear" w:color="auto" w:fill="FFFFFF"/>
        </w:rPr>
        <w:t>, pp. 46-49.</w:t>
      </w:r>
    </w:p>
    <w:p w14:paraId="406CEEBE" w14:textId="77777777" w:rsidR="00224574" w:rsidRPr="006F0431" w:rsidRDefault="00224574" w:rsidP="006F0431">
      <w:pPr>
        <w:spacing w:line="360" w:lineRule="auto"/>
        <w:rPr>
          <w:rFonts w:ascii="Arial" w:hAnsi="Arial" w:cs="Arial"/>
          <w:sz w:val="24"/>
          <w:szCs w:val="24"/>
          <w:shd w:val="clear" w:color="auto" w:fill="FFFFFF"/>
        </w:rPr>
      </w:pPr>
      <w:r w:rsidRPr="006F0431">
        <w:rPr>
          <w:rFonts w:ascii="Arial" w:hAnsi="Arial" w:cs="Arial"/>
          <w:spacing w:val="-5"/>
          <w:sz w:val="24"/>
          <w:szCs w:val="24"/>
          <w:shd w:val="clear" w:color="auto" w:fill="FFFFFF"/>
        </w:rPr>
        <w:t>Giroux, H. A. (1992),’ Language, Difference, and Curriculum Theory: Beyond the Politics of Clarity’, </w:t>
      </w:r>
      <w:r w:rsidRPr="006F0431">
        <w:rPr>
          <w:rFonts w:ascii="Arial" w:hAnsi="Arial" w:cs="Arial"/>
          <w:i/>
          <w:iCs/>
          <w:spacing w:val="-5"/>
          <w:sz w:val="24"/>
          <w:szCs w:val="24"/>
          <w:shd w:val="clear" w:color="auto" w:fill="FFFFFF"/>
        </w:rPr>
        <w:t>Theory into Practice</w:t>
      </w:r>
      <w:r w:rsidRPr="006F0431">
        <w:rPr>
          <w:rFonts w:ascii="Arial" w:hAnsi="Arial" w:cs="Arial"/>
          <w:spacing w:val="-5"/>
          <w:sz w:val="24"/>
          <w:szCs w:val="24"/>
          <w:shd w:val="clear" w:color="auto" w:fill="FFFFFF"/>
        </w:rPr>
        <w:t xml:space="preserve">, Vol. </w:t>
      </w:r>
      <w:r w:rsidRPr="006F0431">
        <w:rPr>
          <w:rFonts w:ascii="Arial" w:hAnsi="Arial" w:cs="Arial"/>
          <w:i/>
          <w:iCs/>
          <w:spacing w:val="-5"/>
          <w:sz w:val="24"/>
          <w:szCs w:val="24"/>
          <w:shd w:val="clear" w:color="auto" w:fill="FFFFFF"/>
        </w:rPr>
        <w:t xml:space="preserve">31, No. </w:t>
      </w:r>
      <w:r w:rsidRPr="006F0431">
        <w:rPr>
          <w:rFonts w:ascii="Arial" w:hAnsi="Arial" w:cs="Arial"/>
          <w:spacing w:val="-5"/>
          <w:sz w:val="24"/>
          <w:szCs w:val="24"/>
          <w:shd w:val="clear" w:color="auto" w:fill="FFFFFF"/>
        </w:rPr>
        <w:t xml:space="preserve">3, pp. 219–227. </w:t>
      </w:r>
      <w:r w:rsidRPr="006F0431">
        <w:rPr>
          <w:rFonts w:ascii="Arial" w:hAnsi="Arial" w:cs="Arial"/>
          <w:sz w:val="24"/>
          <w:szCs w:val="24"/>
          <w:shd w:val="clear" w:color="auto" w:fill="FFFFFF"/>
        </w:rPr>
        <w:t>Available from:</w:t>
      </w:r>
      <w:r w:rsidRPr="006F0431">
        <w:rPr>
          <w:rFonts w:ascii="Arial" w:hAnsi="Arial" w:cs="Arial"/>
          <w:spacing w:val="-5"/>
          <w:sz w:val="24"/>
          <w:szCs w:val="24"/>
          <w:shd w:val="clear" w:color="auto" w:fill="FFFFFF"/>
        </w:rPr>
        <w:t xml:space="preserve"> </w:t>
      </w:r>
      <w:r w:rsidRPr="006F0431">
        <w:rPr>
          <w:rFonts w:ascii="Arial" w:hAnsi="Arial" w:cs="Arial"/>
          <w:spacing w:val="-5"/>
          <w:sz w:val="24"/>
          <w:szCs w:val="24"/>
          <w:u w:val="single"/>
          <w:shd w:val="clear" w:color="auto" w:fill="FFFFFF"/>
        </w:rPr>
        <w:t>http://www.jstor.org/stable/1477107</w:t>
      </w:r>
      <w:r w:rsidRPr="006F0431">
        <w:rPr>
          <w:rFonts w:ascii="Arial" w:hAnsi="Arial" w:cs="Arial"/>
          <w:sz w:val="24"/>
          <w:szCs w:val="24"/>
          <w:u w:val="single"/>
          <w:shd w:val="clear" w:color="auto" w:fill="FFFFFF"/>
        </w:rPr>
        <w:t>innesota Press</w:t>
      </w:r>
      <w:r w:rsidRPr="006F0431">
        <w:rPr>
          <w:rFonts w:ascii="Arial" w:hAnsi="Arial" w:cs="Arial"/>
          <w:sz w:val="24"/>
          <w:szCs w:val="24"/>
          <w:shd w:val="clear" w:color="auto" w:fill="FFFFFF"/>
        </w:rPr>
        <w:t xml:space="preserve"> [Electronically accessed 14th June, 2022.]</w:t>
      </w:r>
    </w:p>
    <w:p w14:paraId="2E0FB78E" w14:textId="4EBDFC16" w:rsidR="00224574" w:rsidRPr="006F0431" w:rsidRDefault="00224574" w:rsidP="006F0431">
      <w:pPr>
        <w:spacing w:line="360" w:lineRule="auto"/>
        <w:rPr>
          <w:rFonts w:ascii="Arial" w:hAnsi="Arial" w:cs="Arial"/>
          <w:sz w:val="24"/>
          <w:szCs w:val="24"/>
          <w:shd w:val="clear" w:color="auto" w:fill="FFFFFF"/>
        </w:rPr>
      </w:pPr>
      <w:bookmarkStart w:id="42" w:name="_Hlk106053047"/>
      <w:r w:rsidRPr="006F0431">
        <w:rPr>
          <w:rFonts w:ascii="Arial" w:hAnsi="Arial" w:cs="Arial"/>
          <w:sz w:val="24"/>
          <w:szCs w:val="24"/>
          <w:shd w:val="clear" w:color="auto" w:fill="FFFFFF"/>
        </w:rPr>
        <w:t xml:space="preserve">Giroux, H. A., </w:t>
      </w:r>
      <w:r w:rsidR="007F6958">
        <w:rPr>
          <w:rFonts w:ascii="Arial" w:hAnsi="Arial" w:cs="Arial"/>
          <w:sz w:val="24"/>
          <w:szCs w:val="24"/>
          <w:shd w:val="clear" w:color="auto" w:fill="FFFFFF"/>
        </w:rPr>
        <w:t>and</w:t>
      </w:r>
      <w:r w:rsidRPr="006F0431">
        <w:rPr>
          <w:rFonts w:ascii="Arial" w:hAnsi="Arial" w:cs="Arial"/>
          <w:sz w:val="24"/>
          <w:szCs w:val="24"/>
          <w:shd w:val="clear" w:color="auto" w:fill="FFFFFF"/>
        </w:rPr>
        <w:t xml:space="preserve"> McLaren, P. (1992)</w:t>
      </w:r>
      <w:bookmarkEnd w:id="42"/>
      <w:r w:rsidRPr="006F0431">
        <w:rPr>
          <w:rFonts w:ascii="Arial" w:hAnsi="Arial" w:cs="Arial"/>
          <w:sz w:val="24"/>
          <w:szCs w:val="24"/>
          <w:shd w:val="clear" w:color="auto" w:fill="FFFFFF"/>
        </w:rPr>
        <w:t xml:space="preserve">, ‘Writing from the margins: Geographies of identity, pedagogy, and power’, </w:t>
      </w:r>
      <w:r w:rsidRPr="006F0431">
        <w:rPr>
          <w:rFonts w:ascii="Arial" w:hAnsi="Arial" w:cs="Arial"/>
          <w:i/>
          <w:iCs/>
          <w:sz w:val="24"/>
          <w:szCs w:val="24"/>
          <w:shd w:val="clear" w:color="auto" w:fill="FFFFFF"/>
        </w:rPr>
        <w:t>Journal of education</w:t>
      </w:r>
      <w:r w:rsidRPr="006F0431">
        <w:rPr>
          <w:rFonts w:ascii="Arial" w:hAnsi="Arial" w:cs="Arial"/>
          <w:sz w:val="24"/>
          <w:szCs w:val="24"/>
          <w:shd w:val="clear" w:color="auto" w:fill="FFFFFF"/>
        </w:rPr>
        <w:t xml:space="preserve">, Vol. </w:t>
      </w:r>
      <w:r w:rsidRPr="006F0431">
        <w:rPr>
          <w:rFonts w:ascii="Arial" w:hAnsi="Arial" w:cs="Arial"/>
          <w:i/>
          <w:iCs/>
          <w:sz w:val="24"/>
          <w:szCs w:val="24"/>
          <w:shd w:val="clear" w:color="auto" w:fill="FFFFFF"/>
        </w:rPr>
        <w:t xml:space="preserve">174, No. </w:t>
      </w:r>
      <w:r w:rsidRPr="006F0431">
        <w:rPr>
          <w:rFonts w:ascii="Arial" w:hAnsi="Arial" w:cs="Arial"/>
          <w:sz w:val="24"/>
          <w:szCs w:val="24"/>
          <w:shd w:val="clear" w:color="auto" w:fill="FFFFFF"/>
        </w:rPr>
        <w:t>1, pp, 7-30.</w:t>
      </w:r>
    </w:p>
    <w:p w14:paraId="2C0195D5" w14:textId="77777777" w:rsidR="00224574" w:rsidRPr="006F0431" w:rsidRDefault="00224574" w:rsidP="006F0431">
      <w:pPr>
        <w:spacing w:line="360" w:lineRule="auto"/>
        <w:rPr>
          <w:rFonts w:ascii="Arial" w:hAnsi="Arial" w:cs="Arial"/>
          <w:sz w:val="24"/>
          <w:szCs w:val="24"/>
        </w:rPr>
      </w:pPr>
      <w:r w:rsidRPr="006F0431">
        <w:rPr>
          <w:rFonts w:ascii="Arial" w:hAnsi="Arial" w:cs="Arial"/>
          <w:sz w:val="24"/>
          <w:szCs w:val="24"/>
        </w:rPr>
        <w:t xml:space="preserve">Giroux, H. A., and McLaren, P. (1989), </w:t>
      </w:r>
      <w:r w:rsidRPr="006F0431">
        <w:rPr>
          <w:rFonts w:ascii="Arial" w:hAnsi="Arial" w:cs="Arial"/>
          <w:i/>
          <w:iCs/>
          <w:sz w:val="24"/>
          <w:szCs w:val="24"/>
        </w:rPr>
        <w:t>Critical Pedagogy, the State, and Cultural Struggle</w:t>
      </w:r>
      <w:r w:rsidRPr="006F0431">
        <w:rPr>
          <w:rFonts w:ascii="Arial" w:hAnsi="Arial" w:cs="Arial"/>
          <w:sz w:val="24"/>
          <w:szCs w:val="24"/>
        </w:rPr>
        <w:t>. Albany: State of New York University Press.</w:t>
      </w:r>
    </w:p>
    <w:p w14:paraId="0CFF3842" w14:textId="77777777" w:rsidR="00847ED3" w:rsidRPr="006F0431" w:rsidRDefault="00847ED3" w:rsidP="006F0431">
      <w:pPr>
        <w:spacing w:line="360" w:lineRule="auto"/>
        <w:rPr>
          <w:rFonts w:ascii="Arial" w:hAnsi="Arial" w:cs="Arial"/>
          <w:sz w:val="24"/>
          <w:szCs w:val="24"/>
          <w:shd w:val="clear" w:color="auto" w:fill="FFFFFF"/>
        </w:rPr>
      </w:pPr>
      <w:r w:rsidRPr="006F0431">
        <w:rPr>
          <w:rFonts w:ascii="Arial" w:hAnsi="Arial" w:cs="Arial"/>
          <w:sz w:val="24"/>
          <w:szCs w:val="24"/>
          <w:shd w:val="clear" w:color="auto" w:fill="FFFFFF"/>
        </w:rPr>
        <w:t>GMSA (2020), Inclusive Language Guide: one GMSA. London: GMSA</w:t>
      </w:r>
    </w:p>
    <w:p w14:paraId="1F8D1EB0" w14:textId="4D70B74D" w:rsidR="0028572C" w:rsidRPr="006F0431" w:rsidRDefault="0028572C" w:rsidP="006F0431">
      <w:pPr>
        <w:autoSpaceDE w:val="0"/>
        <w:autoSpaceDN w:val="0"/>
        <w:adjustRightInd w:val="0"/>
        <w:spacing w:after="0" w:line="360" w:lineRule="auto"/>
        <w:rPr>
          <w:rFonts w:ascii="Arial" w:hAnsi="Arial" w:cs="Arial"/>
          <w:sz w:val="24"/>
          <w:szCs w:val="24"/>
        </w:rPr>
      </w:pPr>
      <w:r w:rsidRPr="006F0431">
        <w:rPr>
          <w:rFonts w:ascii="Arial" w:hAnsi="Arial" w:cs="Arial"/>
          <w:sz w:val="24"/>
          <w:szCs w:val="24"/>
        </w:rPr>
        <w:t xml:space="preserve">Gov. UK. (1998), </w:t>
      </w:r>
      <w:r w:rsidRPr="006F0431">
        <w:rPr>
          <w:rFonts w:ascii="Arial" w:hAnsi="Arial" w:cs="Arial"/>
          <w:i/>
          <w:iCs/>
          <w:sz w:val="24"/>
          <w:szCs w:val="24"/>
        </w:rPr>
        <w:t>Data Protection Act 2018</w:t>
      </w:r>
      <w:r w:rsidRPr="006F0431">
        <w:rPr>
          <w:rFonts w:ascii="Arial" w:hAnsi="Arial" w:cs="Arial"/>
          <w:sz w:val="24"/>
          <w:szCs w:val="24"/>
        </w:rPr>
        <w:t xml:space="preserve">. London: Gov .Available from: </w:t>
      </w:r>
      <w:r w:rsidRPr="006F0431">
        <w:rPr>
          <w:rFonts w:ascii="Arial" w:hAnsi="Arial" w:cs="Arial"/>
          <w:sz w:val="24"/>
          <w:szCs w:val="24"/>
          <w:u w:val="single"/>
        </w:rPr>
        <w:t>https://www.gov.uk/data</w:t>
      </w:r>
      <w:r w:rsidR="005C4B2D" w:rsidRPr="006F0431">
        <w:rPr>
          <w:rFonts w:ascii="Arial" w:hAnsi="Arial" w:cs="Arial"/>
          <w:sz w:val="24"/>
          <w:szCs w:val="24"/>
          <w:u w:val="single"/>
        </w:rPr>
        <w:t>p</w:t>
      </w:r>
      <w:r w:rsidRPr="006F0431">
        <w:rPr>
          <w:rFonts w:ascii="Arial" w:hAnsi="Arial" w:cs="Arial"/>
          <w:sz w:val="24"/>
          <w:szCs w:val="24"/>
          <w:u w:val="single"/>
        </w:rPr>
        <w:t>rotection#:~:text=The%20Data%20Protection%20Act%202018%20is%20the%20UK's%20implementation%20of,used%20fairly%2C%20lawfully%20and%20transparently</w:t>
      </w:r>
      <w:r w:rsidRPr="006F0431">
        <w:rPr>
          <w:rFonts w:ascii="Arial" w:hAnsi="Arial" w:cs="Arial"/>
          <w:sz w:val="24"/>
          <w:szCs w:val="24"/>
        </w:rPr>
        <w:t xml:space="preserve"> [</w:t>
      </w:r>
      <w:r w:rsidR="005C4B2D" w:rsidRPr="006F0431">
        <w:rPr>
          <w:rFonts w:ascii="Arial" w:hAnsi="Arial" w:cs="Arial"/>
          <w:sz w:val="24"/>
          <w:szCs w:val="24"/>
        </w:rPr>
        <w:t>Electronically a</w:t>
      </w:r>
      <w:r w:rsidRPr="006F0431">
        <w:rPr>
          <w:rFonts w:ascii="Arial" w:hAnsi="Arial" w:cs="Arial"/>
          <w:sz w:val="24"/>
          <w:szCs w:val="24"/>
        </w:rPr>
        <w:t>ccessed 30</w:t>
      </w:r>
      <w:r w:rsidRPr="006F0431">
        <w:rPr>
          <w:rFonts w:ascii="Arial" w:hAnsi="Arial" w:cs="Arial"/>
          <w:sz w:val="24"/>
          <w:szCs w:val="24"/>
          <w:vertAlign w:val="superscript"/>
        </w:rPr>
        <w:t>th</w:t>
      </w:r>
      <w:r w:rsidRPr="006F0431">
        <w:rPr>
          <w:rFonts w:ascii="Arial" w:hAnsi="Arial" w:cs="Arial"/>
          <w:sz w:val="24"/>
          <w:szCs w:val="24"/>
        </w:rPr>
        <w:t xml:space="preserve"> </w:t>
      </w:r>
      <w:r w:rsidRPr="006F0431">
        <w:rPr>
          <w:rFonts w:ascii="Arial" w:hAnsi="Arial" w:cs="Arial"/>
          <w:sz w:val="24"/>
          <w:szCs w:val="24"/>
          <w:vertAlign w:val="superscript"/>
        </w:rPr>
        <w:t xml:space="preserve"> </w:t>
      </w:r>
      <w:r w:rsidRPr="006F0431">
        <w:rPr>
          <w:rFonts w:ascii="Arial" w:hAnsi="Arial" w:cs="Arial"/>
          <w:sz w:val="24"/>
          <w:szCs w:val="24"/>
        </w:rPr>
        <w:t>April, 2022.]</w:t>
      </w:r>
    </w:p>
    <w:p w14:paraId="03DF02B5" w14:textId="77777777" w:rsidR="0028572C" w:rsidRPr="006F0431" w:rsidRDefault="0028572C" w:rsidP="006F0431">
      <w:pPr>
        <w:autoSpaceDE w:val="0"/>
        <w:autoSpaceDN w:val="0"/>
        <w:adjustRightInd w:val="0"/>
        <w:spacing w:after="0" w:line="360" w:lineRule="auto"/>
        <w:rPr>
          <w:rFonts w:ascii="Arial" w:hAnsi="Arial" w:cs="Arial"/>
          <w:sz w:val="24"/>
          <w:szCs w:val="24"/>
        </w:rPr>
      </w:pPr>
    </w:p>
    <w:p w14:paraId="1D779925" w14:textId="1DB60AAA" w:rsidR="0028572C" w:rsidRPr="006F0431" w:rsidRDefault="0028572C" w:rsidP="006F0431">
      <w:pPr>
        <w:autoSpaceDE w:val="0"/>
        <w:autoSpaceDN w:val="0"/>
        <w:adjustRightInd w:val="0"/>
        <w:spacing w:after="0" w:line="360" w:lineRule="auto"/>
        <w:rPr>
          <w:rFonts w:ascii="Arial" w:hAnsi="Arial" w:cs="Arial"/>
          <w:sz w:val="24"/>
          <w:szCs w:val="24"/>
        </w:rPr>
      </w:pPr>
      <w:r w:rsidRPr="006F0431">
        <w:rPr>
          <w:rFonts w:ascii="Arial" w:hAnsi="Arial" w:cs="Arial"/>
          <w:sz w:val="24"/>
          <w:szCs w:val="24"/>
        </w:rPr>
        <w:t>Gov. UK. (2022)</w:t>
      </w:r>
      <w:r w:rsidR="005C4B2D" w:rsidRPr="006F0431">
        <w:rPr>
          <w:rFonts w:ascii="Arial" w:hAnsi="Arial" w:cs="Arial"/>
          <w:sz w:val="24"/>
          <w:szCs w:val="24"/>
        </w:rPr>
        <w:t xml:space="preserve">, </w:t>
      </w:r>
      <w:r w:rsidRPr="006F0431">
        <w:rPr>
          <w:rFonts w:ascii="Arial" w:hAnsi="Arial" w:cs="Arial"/>
          <w:sz w:val="24"/>
          <w:szCs w:val="24"/>
        </w:rPr>
        <w:t xml:space="preserve"> </w:t>
      </w:r>
      <w:r w:rsidR="00415CC0" w:rsidRPr="006F0431">
        <w:rPr>
          <w:rFonts w:ascii="Arial" w:hAnsi="Arial" w:cs="Arial"/>
          <w:i/>
          <w:iCs/>
          <w:sz w:val="24"/>
          <w:szCs w:val="24"/>
        </w:rPr>
        <w:t>UK announces new support for Commonwealth LGBT rights campaigners</w:t>
      </w:r>
      <w:r w:rsidR="00415CC0" w:rsidRPr="006F0431">
        <w:rPr>
          <w:rFonts w:ascii="Arial" w:hAnsi="Arial" w:cs="Arial"/>
          <w:sz w:val="24"/>
          <w:szCs w:val="24"/>
        </w:rPr>
        <w:t>. Available from:</w:t>
      </w:r>
      <w:r w:rsidRPr="006F0431">
        <w:rPr>
          <w:rFonts w:ascii="Arial" w:hAnsi="Arial" w:cs="Arial"/>
          <w:sz w:val="24"/>
          <w:szCs w:val="24"/>
        </w:rPr>
        <w:t xml:space="preserve"> </w:t>
      </w:r>
      <w:r w:rsidRPr="006F0431">
        <w:rPr>
          <w:rFonts w:ascii="Arial" w:hAnsi="Arial" w:cs="Arial"/>
          <w:sz w:val="24"/>
          <w:szCs w:val="24"/>
          <w:u w:val="single"/>
        </w:rPr>
        <w:t>https://www.gov.uk/government/news/uk-announces-new-support-for-commonwealth-lgbt-rights-campaigners</w:t>
      </w:r>
      <w:r w:rsidRPr="006F0431">
        <w:rPr>
          <w:rFonts w:ascii="Arial" w:hAnsi="Arial" w:cs="Arial"/>
          <w:sz w:val="24"/>
          <w:szCs w:val="24"/>
        </w:rPr>
        <w:t xml:space="preserve"> [Electronically accessed, 25</w:t>
      </w:r>
      <w:r w:rsidRPr="006F0431">
        <w:rPr>
          <w:rFonts w:ascii="Arial" w:hAnsi="Arial" w:cs="Arial"/>
          <w:sz w:val="24"/>
          <w:szCs w:val="24"/>
          <w:vertAlign w:val="superscript"/>
        </w:rPr>
        <w:t>th</w:t>
      </w:r>
      <w:r w:rsidRPr="006F0431">
        <w:rPr>
          <w:rFonts w:ascii="Arial" w:hAnsi="Arial" w:cs="Arial"/>
          <w:sz w:val="24"/>
          <w:szCs w:val="24"/>
        </w:rPr>
        <w:t xml:space="preserve"> June, 2022.]</w:t>
      </w:r>
    </w:p>
    <w:p w14:paraId="0E3BEBF6" w14:textId="77777777" w:rsidR="00415CC0" w:rsidRPr="006F0431" w:rsidRDefault="00415CC0" w:rsidP="006F0431">
      <w:pPr>
        <w:autoSpaceDE w:val="0"/>
        <w:autoSpaceDN w:val="0"/>
        <w:adjustRightInd w:val="0"/>
        <w:spacing w:after="0" w:line="360" w:lineRule="auto"/>
        <w:rPr>
          <w:rFonts w:ascii="Arial" w:hAnsi="Arial" w:cs="Arial"/>
          <w:sz w:val="24"/>
          <w:szCs w:val="24"/>
        </w:rPr>
      </w:pPr>
    </w:p>
    <w:p w14:paraId="29213523" w14:textId="11F5EBA7" w:rsidR="0028572C" w:rsidRPr="006F0431" w:rsidRDefault="0028572C" w:rsidP="006F0431">
      <w:pPr>
        <w:spacing w:line="360" w:lineRule="auto"/>
        <w:rPr>
          <w:rFonts w:ascii="Arial" w:hAnsi="Arial" w:cs="Arial"/>
          <w:sz w:val="24"/>
          <w:szCs w:val="24"/>
          <w:shd w:val="clear" w:color="auto" w:fill="FFFFFF"/>
        </w:rPr>
      </w:pPr>
      <w:r w:rsidRPr="006F0431">
        <w:rPr>
          <w:rFonts w:ascii="Arial" w:hAnsi="Arial" w:cs="Arial"/>
          <w:sz w:val="24"/>
          <w:szCs w:val="24"/>
          <w:shd w:val="clear" w:color="auto" w:fill="FFFFFF"/>
        </w:rPr>
        <w:t>Grace, S.,</w:t>
      </w:r>
      <w:r w:rsidR="007F6958">
        <w:rPr>
          <w:rFonts w:ascii="Arial" w:hAnsi="Arial" w:cs="Arial"/>
          <w:sz w:val="24"/>
          <w:szCs w:val="24"/>
          <w:shd w:val="clear" w:color="auto" w:fill="FFFFFF"/>
        </w:rPr>
        <w:t xml:space="preserve"> and</w:t>
      </w:r>
      <w:r w:rsidRPr="006F0431">
        <w:rPr>
          <w:rFonts w:ascii="Arial" w:hAnsi="Arial" w:cs="Arial"/>
          <w:sz w:val="24"/>
          <w:szCs w:val="24"/>
          <w:shd w:val="clear" w:color="auto" w:fill="FFFFFF"/>
        </w:rPr>
        <w:t xml:space="preserve"> Gravestock, P. (2009), </w:t>
      </w:r>
      <w:r w:rsidRPr="006F0431">
        <w:rPr>
          <w:rStyle w:val="Emphasis"/>
          <w:rFonts w:ascii="Arial" w:hAnsi="Arial" w:cs="Arial"/>
          <w:sz w:val="24"/>
          <w:szCs w:val="24"/>
          <w:shd w:val="clear" w:color="auto" w:fill="FFFFFF"/>
        </w:rPr>
        <w:t>Inclusion and Diversity: Meeting the Needs of All Students</w:t>
      </w:r>
      <w:r w:rsidRPr="006F0431">
        <w:rPr>
          <w:rFonts w:ascii="Arial" w:hAnsi="Arial" w:cs="Arial"/>
          <w:sz w:val="24"/>
          <w:szCs w:val="24"/>
          <w:shd w:val="clear" w:color="auto" w:fill="FFFFFF"/>
        </w:rPr>
        <w:t>. Abingdon: Routledge.</w:t>
      </w:r>
    </w:p>
    <w:p w14:paraId="37C46A4D" w14:textId="77777777" w:rsidR="0028572C" w:rsidRPr="006F0431" w:rsidRDefault="0028572C" w:rsidP="006F0431">
      <w:pPr>
        <w:widowControl w:val="0"/>
        <w:autoSpaceDE w:val="0"/>
        <w:autoSpaceDN w:val="0"/>
        <w:adjustRightInd w:val="0"/>
        <w:spacing w:line="360" w:lineRule="auto"/>
        <w:rPr>
          <w:rFonts w:ascii="Arial" w:hAnsi="Arial" w:cs="Arial"/>
          <w:sz w:val="24"/>
          <w:szCs w:val="24"/>
          <w:shd w:val="clear" w:color="auto" w:fill="FFFFFF"/>
        </w:rPr>
      </w:pPr>
      <w:r w:rsidRPr="006F0431">
        <w:rPr>
          <w:rFonts w:ascii="Arial" w:hAnsi="Arial" w:cs="Arial"/>
          <w:sz w:val="24"/>
          <w:szCs w:val="24"/>
          <w:shd w:val="clear" w:color="auto" w:fill="FFFFFF"/>
        </w:rPr>
        <w:t>Gray, D. E. (2018), </w:t>
      </w:r>
      <w:r w:rsidRPr="006F0431">
        <w:rPr>
          <w:rFonts w:ascii="Arial" w:hAnsi="Arial" w:cs="Arial"/>
          <w:i/>
          <w:iCs/>
          <w:sz w:val="24"/>
          <w:szCs w:val="24"/>
          <w:shd w:val="clear" w:color="auto" w:fill="FFFFFF"/>
        </w:rPr>
        <w:t>Doing research in the real world</w:t>
      </w:r>
      <w:r w:rsidRPr="006F0431">
        <w:rPr>
          <w:rFonts w:ascii="Arial" w:hAnsi="Arial" w:cs="Arial"/>
          <w:sz w:val="24"/>
          <w:szCs w:val="24"/>
          <w:shd w:val="clear" w:color="auto" w:fill="FFFFFF"/>
        </w:rPr>
        <w:t>. London: Sage publication.</w:t>
      </w:r>
    </w:p>
    <w:p w14:paraId="5A51748D" w14:textId="77777777" w:rsidR="003963A1" w:rsidRDefault="003963A1" w:rsidP="006F0431">
      <w:pPr>
        <w:spacing w:line="360" w:lineRule="auto"/>
        <w:rPr>
          <w:rFonts w:ascii="Arial" w:hAnsi="Arial" w:cs="Arial"/>
          <w:sz w:val="24"/>
          <w:szCs w:val="24"/>
        </w:rPr>
      </w:pPr>
    </w:p>
    <w:p w14:paraId="0221995C" w14:textId="225E13AD" w:rsidR="007311D1" w:rsidRPr="006F0431" w:rsidRDefault="007311D1" w:rsidP="006F0431">
      <w:pPr>
        <w:spacing w:line="360" w:lineRule="auto"/>
        <w:rPr>
          <w:rFonts w:ascii="Arial" w:hAnsi="Arial" w:cs="Arial"/>
          <w:sz w:val="24"/>
          <w:szCs w:val="24"/>
        </w:rPr>
      </w:pPr>
      <w:r w:rsidRPr="006F0431">
        <w:rPr>
          <w:rFonts w:ascii="Arial" w:hAnsi="Arial" w:cs="Arial"/>
          <w:sz w:val="24"/>
          <w:szCs w:val="24"/>
        </w:rPr>
        <w:t>Green, H.</w:t>
      </w:r>
      <w:r w:rsidR="00163A30">
        <w:rPr>
          <w:rFonts w:ascii="Arial" w:hAnsi="Arial" w:cs="Arial"/>
          <w:sz w:val="24"/>
          <w:szCs w:val="24"/>
        </w:rPr>
        <w:t>,</w:t>
      </w:r>
      <w:r w:rsidRPr="006F0431">
        <w:rPr>
          <w:rFonts w:ascii="Arial" w:hAnsi="Arial" w:cs="Arial"/>
          <w:sz w:val="24"/>
          <w:szCs w:val="24"/>
        </w:rPr>
        <w:t xml:space="preserve"> </w:t>
      </w:r>
      <w:r w:rsidR="007F6958">
        <w:rPr>
          <w:rFonts w:ascii="Arial" w:hAnsi="Arial" w:cs="Arial"/>
          <w:sz w:val="24"/>
          <w:szCs w:val="24"/>
        </w:rPr>
        <w:t>and</w:t>
      </w:r>
      <w:r w:rsidRPr="006F0431">
        <w:rPr>
          <w:rFonts w:ascii="Arial" w:hAnsi="Arial" w:cs="Arial"/>
          <w:sz w:val="24"/>
          <w:szCs w:val="24"/>
        </w:rPr>
        <w:t xml:space="preserve"> Riddington, A. (2020), </w:t>
      </w:r>
      <w:r w:rsidRPr="006F0431">
        <w:rPr>
          <w:rFonts w:ascii="Arial" w:hAnsi="Arial" w:cs="Arial"/>
          <w:i/>
          <w:iCs/>
          <w:sz w:val="24"/>
          <w:szCs w:val="24"/>
        </w:rPr>
        <w:t xml:space="preserve">Gender Inclusive Language in Perinatal Services: Mission Statement </w:t>
      </w:r>
      <w:r w:rsidR="007F6958">
        <w:rPr>
          <w:rFonts w:ascii="Arial" w:hAnsi="Arial" w:cs="Arial"/>
          <w:i/>
          <w:iCs/>
          <w:sz w:val="24"/>
          <w:szCs w:val="24"/>
        </w:rPr>
        <w:t xml:space="preserve"> and</w:t>
      </w:r>
      <w:r w:rsidRPr="006F0431">
        <w:rPr>
          <w:rFonts w:ascii="Arial" w:hAnsi="Arial" w:cs="Arial"/>
          <w:i/>
          <w:iCs/>
          <w:sz w:val="24"/>
          <w:szCs w:val="24"/>
        </w:rPr>
        <w:t xml:space="preserve"> Rationale</w:t>
      </w:r>
      <w:r w:rsidR="00E75899" w:rsidRPr="006F0431">
        <w:rPr>
          <w:rFonts w:ascii="Arial" w:hAnsi="Arial" w:cs="Arial"/>
          <w:i/>
          <w:iCs/>
          <w:sz w:val="24"/>
          <w:szCs w:val="24"/>
        </w:rPr>
        <w:t>- Brighton and Sussex University Hospitals NHS Trust</w:t>
      </w:r>
      <w:r w:rsidR="00BE14A4" w:rsidRPr="006F0431">
        <w:rPr>
          <w:rFonts w:ascii="Arial" w:hAnsi="Arial" w:cs="Arial"/>
          <w:sz w:val="24"/>
          <w:szCs w:val="24"/>
        </w:rPr>
        <w:t xml:space="preserve">. </w:t>
      </w:r>
      <w:r w:rsidR="00E75899" w:rsidRPr="006F0431">
        <w:rPr>
          <w:rFonts w:ascii="Arial" w:hAnsi="Arial" w:cs="Arial"/>
          <w:sz w:val="24"/>
          <w:szCs w:val="24"/>
        </w:rPr>
        <w:t xml:space="preserve">Available from: </w:t>
      </w:r>
      <w:r w:rsidR="00E75899" w:rsidRPr="006F0431">
        <w:rPr>
          <w:rFonts w:ascii="Arial" w:hAnsi="Arial" w:cs="Arial"/>
          <w:sz w:val="24"/>
          <w:szCs w:val="24"/>
          <w:u w:val="single"/>
        </w:rPr>
        <w:t xml:space="preserve">https://www.bsuh.nhs.uk/maternity/wp-content/uploads/sites/7/2021/01/Gender-inclusive-language-in-perinatal-services.pdf </w:t>
      </w:r>
      <w:r w:rsidR="00E75899" w:rsidRPr="006F0431">
        <w:rPr>
          <w:rFonts w:ascii="Arial" w:hAnsi="Arial" w:cs="Arial"/>
          <w:sz w:val="24"/>
          <w:szCs w:val="24"/>
        </w:rPr>
        <w:t>[Electronically accessed 13th June, 2022.]</w:t>
      </w:r>
    </w:p>
    <w:p w14:paraId="67641BC8" w14:textId="0E259B8F" w:rsidR="0028572C" w:rsidRPr="006F0431" w:rsidRDefault="0028572C" w:rsidP="006F0431">
      <w:pPr>
        <w:autoSpaceDE w:val="0"/>
        <w:autoSpaceDN w:val="0"/>
        <w:adjustRightInd w:val="0"/>
        <w:spacing w:after="0" w:line="360" w:lineRule="auto"/>
        <w:rPr>
          <w:rFonts w:ascii="Arial" w:hAnsi="Arial" w:cs="Arial"/>
          <w:sz w:val="24"/>
          <w:szCs w:val="24"/>
          <w:shd w:val="clear" w:color="auto" w:fill="FFFFFF"/>
        </w:rPr>
      </w:pPr>
      <w:r w:rsidRPr="006F0431">
        <w:rPr>
          <w:rFonts w:ascii="Arial" w:hAnsi="Arial" w:cs="Arial"/>
          <w:sz w:val="24"/>
          <w:szCs w:val="24"/>
          <w:shd w:val="clear" w:color="auto" w:fill="FFFFFF"/>
        </w:rPr>
        <w:t xml:space="preserve">Guba, E. G., </w:t>
      </w:r>
      <w:r w:rsidR="007F6958">
        <w:rPr>
          <w:rFonts w:ascii="Arial" w:hAnsi="Arial" w:cs="Arial"/>
          <w:sz w:val="24"/>
          <w:szCs w:val="24"/>
          <w:shd w:val="clear" w:color="auto" w:fill="FFFFFF"/>
        </w:rPr>
        <w:t>and</w:t>
      </w:r>
      <w:r w:rsidRPr="006F0431">
        <w:rPr>
          <w:rFonts w:ascii="Arial" w:hAnsi="Arial" w:cs="Arial"/>
          <w:sz w:val="24"/>
          <w:szCs w:val="24"/>
          <w:shd w:val="clear" w:color="auto" w:fill="FFFFFF"/>
        </w:rPr>
        <w:t xml:space="preserve"> Lincoln, Y. S. (1994), </w:t>
      </w:r>
      <w:r w:rsidR="00415CC0" w:rsidRPr="006F0431">
        <w:rPr>
          <w:rFonts w:ascii="Arial" w:hAnsi="Arial" w:cs="Arial"/>
          <w:sz w:val="24"/>
          <w:szCs w:val="24"/>
          <w:shd w:val="clear" w:color="auto" w:fill="FFFFFF"/>
        </w:rPr>
        <w:t>‘</w:t>
      </w:r>
      <w:r w:rsidRPr="006F0431">
        <w:rPr>
          <w:rFonts w:ascii="Arial" w:hAnsi="Arial" w:cs="Arial"/>
          <w:sz w:val="24"/>
          <w:szCs w:val="24"/>
          <w:shd w:val="clear" w:color="auto" w:fill="FFFFFF"/>
        </w:rPr>
        <w:t>Competing paradigms in qualitative research</w:t>
      </w:r>
      <w:r w:rsidR="00415CC0" w:rsidRPr="006F0431">
        <w:rPr>
          <w:rFonts w:ascii="Arial" w:hAnsi="Arial" w:cs="Arial"/>
          <w:sz w:val="24"/>
          <w:szCs w:val="24"/>
          <w:shd w:val="clear" w:color="auto" w:fill="FFFFFF"/>
        </w:rPr>
        <w:t>’</w:t>
      </w:r>
      <w:r w:rsidRPr="006F0431">
        <w:rPr>
          <w:rFonts w:ascii="Arial" w:hAnsi="Arial" w:cs="Arial"/>
          <w:sz w:val="24"/>
          <w:szCs w:val="24"/>
          <w:shd w:val="clear" w:color="auto" w:fill="FFFFFF"/>
        </w:rPr>
        <w:t xml:space="preserve">, In Denzin, N.K., and Lincoln, Y. S. </w:t>
      </w:r>
      <w:r w:rsidRPr="006F0431">
        <w:rPr>
          <w:rFonts w:ascii="Arial" w:hAnsi="Arial" w:cs="Arial"/>
          <w:i/>
          <w:iCs/>
          <w:sz w:val="24"/>
          <w:szCs w:val="24"/>
          <w:shd w:val="clear" w:color="auto" w:fill="FFFFFF"/>
        </w:rPr>
        <w:t>Handbook of qualitative research</w:t>
      </w:r>
      <w:r w:rsidRPr="006F0431">
        <w:rPr>
          <w:rFonts w:ascii="Arial" w:hAnsi="Arial" w:cs="Arial"/>
          <w:sz w:val="24"/>
          <w:szCs w:val="24"/>
          <w:shd w:val="clear" w:color="auto" w:fill="FFFFFF"/>
        </w:rPr>
        <w:t>, London: Sage</w:t>
      </w:r>
      <w:r w:rsidR="00BE14A4" w:rsidRPr="006F0431">
        <w:rPr>
          <w:rFonts w:ascii="Arial" w:hAnsi="Arial" w:cs="Arial"/>
          <w:sz w:val="24"/>
          <w:szCs w:val="24"/>
          <w:shd w:val="clear" w:color="auto" w:fill="FFFFFF"/>
        </w:rPr>
        <w:t xml:space="preserve">. </w:t>
      </w:r>
      <w:r w:rsidRPr="006F0431">
        <w:rPr>
          <w:rFonts w:ascii="Arial" w:hAnsi="Arial" w:cs="Arial"/>
          <w:sz w:val="24"/>
          <w:szCs w:val="24"/>
          <w:shd w:val="clear" w:color="auto" w:fill="FFFFFF"/>
        </w:rPr>
        <w:t>pp. 105-117 .</w:t>
      </w:r>
    </w:p>
    <w:p w14:paraId="068AB4FB" w14:textId="77777777" w:rsidR="0028572C" w:rsidRPr="006F0431" w:rsidRDefault="0028572C" w:rsidP="006F0431">
      <w:pPr>
        <w:autoSpaceDE w:val="0"/>
        <w:autoSpaceDN w:val="0"/>
        <w:adjustRightInd w:val="0"/>
        <w:spacing w:after="0" w:line="360" w:lineRule="auto"/>
        <w:rPr>
          <w:rFonts w:ascii="Arial" w:hAnsi="Arial" w:cs="Arial"/>
          <w:sz w:val="24"/>
          <w:szCs w:val="24"/>
        </w:rPr>
      </w:pPr>
    </w:p>
    <w:p w14:paraId="124DB530" w14:textId="6EBFC195" w:rsidR="0028572C" w:rsidRPr="006F0431" w:rsidRDefault="0028572C" w:rsidP="006F0431">
      <w:pPr>
        <w:spacing w:line="360" w:lineRule="auto"/>
        <w:rPr>
          <w:rFonts w:ascii="Arial" w:hAnsi="Arial" w:cs="Arial"/>
          <w:sz w:val="24"/>
          <w:szCs w:val="24"/>
        </w:rPr>
      </w:pPr>
      <w:r w:rsidRPr="006F0431">
        <w:rPr>
          <w:rFonts w:ascii="Arial" w:hAnsi="Arial" w:cs="Arial"/>
          <w:sz w:val="24"/>
          <w:szCs w:val="24"/>
        </w:rPr>
        <w:t>Guba, E. G.</w:t>
      </w:r>
      <w:r w:rsidR="00233742">
        <w:rPr>
          <w:rFonts w:ascii="Arial" w:hAnsi="Arial" w:cs="Arial"/>
          <w:sz w:val="24"/>
          <w:szCs w:val="24"/>
        </w:rPr>
        <w:t xml:space="preserve">, </w:t>
      </w:r>
      <w:r w:rsidR="007F6958">
        <w:rPr>
          <w:rFonts w:ascii="Arial" w:hAnsi="Arial" w:cs="Arial"/>
          <w:sz w:val="24"/>
          <w:szCs w:val="24"/>
        </w:rPr>
        <w:t>and</w:t>
      </w:r>
      <w:r w:rsidRPr="006F0431">
        <w:rPr>
          <w:rFonts w:ascii="Arial" w:hAnsi="Arial" w:cs="Arial"/>
          <w:sz w:val="24"/>
          <w:szCs w:val="24"/>
        </w:rPr>
        <w:t xml:space="preserve"> Lincoln, Y (2005) ‘ Paradigmatic controversies, contradictions </w:t>
      </w:r>
      <w:r w:rsidR="007F6958">
        <w:rPr>
          <w:rFonts w:ascii="Arial" w:hAnsi="Arial" w:cs="Arial"/>
          <w:sz w:val="24"/>
          <w:szCs w:val="24"/>
        </w:rPr>
        <w:t xml:space="preserve"> and</w:t>
      </w:r>
      <w:r w:rsidRPr="006F0431">
        <w:rPr>
          <w:rFonts w:ascii="Arial" w:hAnsi="Arial" w:cs="Arial"/>
          <w:sz w:val="24"/>
          <w:szCs w:val="24"/>
        </w:rPr>
        <w:t xml:space="preserve"> emerging confluences’ in </w:t>
      </w:r>
      <w:r w:rsidRPr="006F0431">
        <w:rPr>
          <w:rFonts w:ascii="Arial" w:hAnsi="Arial" w:cs="Arial"/>
          <w:i/>
          <w:iCs/>
          <w:sz w:val="24"/>
          <w:szCs w:val="24"/>
        </w:rPr>
        <w:t xml:space="preserve">The Sage Handbook of Qualitative Research, </w:t>
      </w:r>
      <w:r w:rsidRPr="006F0431">
        <w:rPr>
          <w:rFonts w:ascii="Arial" w:hAnsi="Arial" w:cs="Arial"/>
          <w:sz w:val="24"/>
          <w:szCs w:val="24"/>
        </w:rPr>
        <w:t>3</w:t>
      </w:r>
      <w:r w:rsidRPr="006F0431">
        <w:rPr>
          <w:rFonts w:ascii="Arial" w:hAnsi="Arial" w:cs="Arial"/>
          <w:sz w:val="24"/>
          <w:szCs w:val="24"/>
          <w:vertAlign w:val="superscript"/>
        </w:rPr>
        <w:t>rd</w:t>
      </w:r>
      <w:r w:rsidRPr="006F0431">
        <w:rPr>
          <w:rFonts w:ascii="Arial" w:hAnsi="Arial" w:cs="Arial"/>
          <w:sz w:val="24"/>
          <w:szCs w:val="24"/>
        </w:rPr>
        <w:t xml:space="preserve"> ed. California: Sage.</w:t>
      </w:r>
    </w:p>
    <w:p w14:paraId="21EF35A8" w14:textId="7BF699DB" w:rsidR="002A00C8" w:rsidRPr="002A00C8" w:rsidRDefault="002A00C8" w:rsidP="006F0431">
      <w:pPr>
        <w:spacing w:after="120" w:line="360" w:lineRule="auto"/>
        <w:rPr>
          <w:rFonts w:ascii="Arial" w:eastAsia="Times New Roman" w:hAnsi="Arial" w:cs="Arial"/>
          <w:sz w:val="24"/>
          <w:szCs w:val="24"/>
        </w:rPr>
      </w:pPr>
      <w:r w:rsidRPr="002A00C8">
        <w:rPr>
          <w:rFonts w:ascii="Arial" w:eastAsia="Times New Roman" w:hAnsi="Arial" w:cs="Arial"/>
          <w:sz w:val="24"/>
          <w:szCs w:val="24"/>
          <w:shd w:val="clear" w:color="auto" w:fill="FFFFFF"/>
        </w:rPr>
        <w:t>Guest, G., MacQueen, K. M., and Namey, E. E. (2012). ‘Introduction to applied thematic analysis</w:t>
      </w:r>
      <w:r w:rsidR="00BE14A4" w:rsidRPr="006F0431">
        <w:rPr>
          <w:rFonts w:ascii="Arial" w:eastAsia="Times New Roman" w:hAnsi="Arial" w:cs="Arial"/>
          <w:sz w:val="24"/>
          <w:szCs w:val="24"/>
          <w:shd w:val="clear" w:color="auto" w:fill="FFFFFF"/>
        </w:rPr>
        <w:t>.’</w:t>
      </w:r>
      <w:r w:rsidRPr="002A00C8">
        <w:rPr>
          <w:rFonts w:ascii="Arial" w:eastAsia="Times New Roman" w:hAnsi="Arial" w:cs="Arial"/>
          <w:sz w:val="24"/>
          <w:szCs w:val="24"/>
          <w:shd w:val="clear" w:color="auto" w:fill="FFFFFF"/>
        </w:rPr>
        <w:t> </w:t>
      </w:r>
      <w:r w:rsidRPr="002A00C8">
        <w:rPr>
          <w:rFonts w:ascii="Arial" w:eastAsia="Times New Roman" w:hAnsi="Arial" w:cs="Arial"/>
          <w:i/>
          <w:iCs/>
          <w:sz w:val="24"/>
          <w:szCs w:val="24"/>
          <w:shd w:val="clear" w:color="auto" w:fill="FFFFFF"/>
        </w:rPr>
        <w:t>Applied thematic analysis</w:t>
      </w:r>
      <w:r w:rsidRPr="002A00C8">
        <w:rPr>
          <w:rFonts w:ascii="Arial" w:eastAsia="Times New Roman" w:hAnsi="Arial" w:cs="Arial"/>
          <w:sz w:val="24"/>
          <w:szCs w:val="24"/>
          <w:shd w:val="clear" w:color="auto" w:fill="FFFFFF"/>
        </w:rPr>
        <w:t>, Vol. 3, No. 20, pp. 1-21.</w:t>
      </w:r>
    </w:p>
    <w:p w14:paraId="4A2CA829" w14:textId="50C6E694" w:rsidR="0028572C" w:rsidRPr="006F0431" w:rsidRDefault="0028572C" w:rsidP="006F0431">
      <w:pPr>
        <w:autoSpaceDE w:val="0"/>
        <w:autoSpaceDN w:val="0"/>
        <w:adjustRightInd w:val="0"/>
        <w:spacing w:after="0" w:line="360" w:lineRule="auto"/>
        <w:rPr>
          <w:rFonts w:ascii="Arial" w:hAnsi="Arial" w:cs="Arial"/>
          <w:sz w:val="24"/>
          <w:szCs w:val="24"/>
          <w:shd w:val="clear" w:color="auto" w:fill="FFFFFF"/>
        </w:rPr>
      </w:pPr>
      <w:r w:rsidRPr="006F0431">
        <w:rPr>
          <w:rFonts w:ascii="Arial" w:hAnsi="Arial" w:cs="Arial"/>
          <w:sz w:val="24"/>
          <w:szCs w:val="24"/>
          <w:shd w:val="clear" w:color="auto" w:fill="FFFFFF"/>
        </w:rPr>
        <w:t xml:space="preserve">Gutek, G. L. (2004), </w:t>
      </w:r>
      <w:r w:rsidRPr="006F0431">
        <w:rPr>
          <w:rFonts w:ascii="Arial" w:hAnsi="Arial" w:cs="Arial"/>
          <w:i/>
          <w:iCs/>
          <w:sz w:val="24"/>
          <w:szCs w:val="24"/>
          <w:shd w:val="clear" w:color="auto" w:fill="FFFFFF"/>
        </w:rPr>
        <w:t>Philosophical and ideological voices in education.</w:t>
      </w:r>
      <w:r w:rsidRPr="006F0431">
        <w:rPr>
          <w:rFonts w:ascii="Arial" w:hAnsi="Arial" w:cs="Arial"/>
          <w:i/>
          <w:iCs/>
          <w:sz w:val="24"/>
          <w:szCs w:val="24"/>
        </w:rPr>
        <w:t xml:space="preserve"> </w:t>
      </w:r>
      <w:r w:rsidRPr="006F0431">
        <w:rPr>
          <w:rFonts w:ascii="Arial" w:hAnsi="Arial" w:cs="Arial"/>
          <w:i/>
          <w:iCs/>
          <w:sz w:val="24"/>
          <w:szCs w:val="24"/>
          <w:shd w:val="clear" w:color="auto" w:fill="FFFFFF"/>
        </w:rPr>
        <w:t>Boston</w:t>
      </w:r>
      <w:r w:rsidRPr="006F0431">
        <w:rPr>
          <w:rFonts w:ascii="Arial" w:hAnsi="Arial" w:cs="Arial"/>
          <w:sz w:val="24"/>
          <w:szCs w:val="24"/>
          <w:shd w:val="clear" w:color="auto" w:fill="FFFFFF"/>
        </w:rPr>
        <w:t>: Allyn and Bacon.</w:t>
      </w:r>
    </w:p>
    <w:p w14:paraId="79888B90" w14:textId="77777777" w:rsidR="00224574" w:rsidRPr="006F0431" w:rsidRDefault="00224574" w:rsidP="006F0431">
      <w:pPr>
        <w:autoSpaceDE w:val="0"/>
        <w:autoSpaceDN w:val="0"/>
        <w:adjustRightInd w:val="0"/>
        <w:spacing w:after="0" w:line="360" w:lineRule="auto"/>
        <w:rPr>
          <w:rFonts w:ascii="Arial" w:hAnsi="Arial" w:cs="Arial"/>
          <w:sz w:val="24"/>
          <w:szCs w:val="24"/>
          <w:shd w:val="clear" w:color="auto" w:fill="FFFFFF"/>
        </w:rPr>
      </w:pPr>
    </w:p>
    <w:p w14:paraId="1B4A13CD" w14:textId="77777777" w:rsidR="00224574" w:rsidRPr="006F0431" w:rsidRDefault="00224574" w:rsidP="006F0431">
      <w:pPr>
        <w:spacing w:line="360" w:lineRule="auto"/>
        <w:rPr>
          <w:rFonts w:ascii="Arial" w:hAnsi="Arial" w:cs="Arial"/>
          <w:sz w:val="24"/>
          <w:szCs w:val="24"/>
          <w:shd w:val="clear" w:color="auto" w:fill="FFFFFF"/>
        </w:rPr>
      </w:pPr>
      <w:r w:rsidRPr="006F0431">
        <w:rPr>
          <w:rFonts w:ascii="Arial" w:hAnsi="Arial" w:cs="Arial"/>
          <w:sz w:val="24"/>
          <w:szCs w:val="24"/>
          <w:shd w:val="clear" w:color="auto" w:fill="FFFFFF"/>
        </w:rPr>
        <w:t>Healy, K. (2014). </w:t>
      </w:r>
      <w:r w:rsidRPr="006F0431">
        <w:rPr>
          <w:rFonts w:ascii="Arial" w:hAnsi="Arial" w:cs="Arial"/>
          <w:i/>
          <w:iCs/>
          <w:sz w:val="24"/>
          <w:szCs w:val="24"/>
          <w:shd w:val="clear" w:color="auto" w:fill="FFFFFF"/>
        </w:rPr>
        <w:t>Social work theories in context: Creating frameworks for practice</w:t>
      </w:r>
      <w:r w:rsidRPr="006F0431">
        <w:rPr>
          <w:rFonts w:ascii="Arial" w:hAnsi="Arial" w:cs="Arial"/>
          <w:sz w:val="24"/>
          <w:szCs w:val="24"/>
          <w:shd w:val="clear" w:color="auto" w:fill="FFFFFF"/>
        </w:rPr>
        <w:t>. Macmillan International Higher Education.</w:t>
      </w:r>
    </w:p>
    <w:p w14:paraId="1603FAD8" w14:textId="0EF0E739" w:rsidR="00847ED3" w:rsidRPr="006F0431" w:rsidRDefault="00847ED3" w:rsidP="006F0431">
      <w:pPr>
        <w:widowControl w:val="0"/>
        <w:autoSpaceDE w:val="0"/>
        <w:autoSpaceDN w:val="0"/>
        <w:adjustRightInd w:val="0"/>
        <w:spacing w:line="360" w:lineRule="auto"/>
        <w:rPr>
          <w:rStyle w:val="Hyperlink"/>
          <w:rFonts w:ascii="Arial" w:hAnsi="Arial" w:cs="Arial"/>
          <w:color w:val="auto"/>
          <w:sz w:val="24"/>
          <w:szCs w:val="24"/>
          <w:u w:val="none"/>
          <w:bdr w:val="none" w:sz="0" w:space="0" w:color="auto" w:frame="1"/>
          <w:shd w:val="clear" w:color="auto" w:fill="FFFFFF"/>
        </w:rPr>
      </w:pPr>
      <w:r w:rsidRPr="006F0431">
        <w:rPr>
          <w:rFonts w:ascii="Arial" w:hAnsi="Arial" w:cs="Arial"/>
          <w:sz w:val="24"/>
          <w:szCs w:val="24"/>
          <w:shd w:val="clear" w:color="auto" w:fill="FFFFFF"/>
        </w:rPr>
        <w:t>Herron, C. R. (2021) ‘Inclusive Language Matters: Recommendations for Health Care Providers to Address Implicit Bias and Equitable Health Care’, </w:t>
      </w:r>
      <w:r w:rsidRPr="006F0431">
        <w:rPr>
          <w:rStyle w:val="Emphasis"/>
          <w:rFonts w:ascii="Arial" w:hAnsi="Arial" w:cs="Arial"/>
          <w:sz w:val="24"/>
          <w:szCs w:val="24"/>
          <w:bdr w:val="none" w:sz="0" w:space="0" w:color="auto" w:frame="1"/>
          <w:shd w:val="clear" w:color="auto" w:fill="FFFFFF"/>
        </w:rPr>
        <w:t>Journal of Maine Medical Center</w:t>
      </w:r>
      <w:r w:rsidRPr="006F0431">
        <w:rPr>
          <w:rFonts w:ascii="Arial" w:hAnsi="Arial" w:cs="Arial"/>
          <w:sz w:val="24"/>
          <w:szCs w:val="24"/>
          <w:shd w:val="clear" w:color="auto" w:fill="FFFFFF"/>
        </w:rPr>
        <w:t>: Vol. 3 : No. 2 , Article 9.</w:t>
      </w:r>
      <w:r w:rsidRPr="006F0431">
        <w:rPr>
          <w:rFonts w:ascii="Arial" w:hAnsi="Arial" w:cs="Arial"/>
          <w:sz w:val="24"/>
          <w:szCs w:val="24"/>
        </w:rPr>
        <w:br/>
      </w:r>
      <w:r w:rsidR="00415CC0" w:rsidRPr="006F0431">
        <w:rPr>
          <w:rFonts w:ascii="Arial" w:hAnsi="Arial" w:cs="Arial"/>
          <w:sz w:val="24"/>
          <w:szCs w:val="24"/>
          <w:shd w:val="clear" w:color="auto" w:fill="FFFFFF"/>
        </w:rPr>
        <w:t xml:space="preserve">DOI: </w:t>
      </w:r>
      <w:r w:rsidRPr="006F0431">
        <w:rPr>
          <w:rFonts w:ascii="Arial" w:hAnsi="Arial" w:cs="Arial"/>
          <w:sz w:val="24"/>
          <w:szCs w:val="24"/>
          <w:u w:val="single"/>
          <w:bdr w:val="none" w:sz="0" w:space="0" w:color="auto" w:frame="1"/>
          <w:shd w:val="clear" w:color="auto" w:fill="FFFFFF"/>
        </w:rPr>
        <w:t>https://doi.org/10.46804/2641-2225.1093</w:t>
      </w:r>
      <w:r w:rsidRPr="006F0431">
        <w:rPr>
          <w:rStyle w:val="Hyperlink"/>
          <w:rFonts w:ascii="Arial" w:hAnsi="Arial" w:cs="Arial"/>
          <w:color w:val="auto"/>
          <w:sz w:val="24"/>
          <w:szCs w:val="24"/>
          <w:u w:val="none"/>
          <w:bdr w:val="none" w:sz="0" w:space="0" w:color="auto" w:frame="1"/>
          <w:shd w:val="clear" w:color="auto" w:fill="FFFFFF"/>
        </w:rPr>
        <w:t xml:space="preserve"> </w:t>
      </w:r>
    </w:p>
    <w:p w14:paraId="5867118C" w14:textId="77777777" w:rsidR="0028572C" w:rsidRPr="006F0431" w:rsidRDefault="0028572C" w:rsidP="006F0431">
      <w:pPr>
        <w:spacing w:line="360" w:lineRule="auto"/>
        <w:rPr>
          <w:rFonts w:ascii="Arial" w:hAnsi="Arial" w:cs="Arial"/>
          <w:sz w:val="24"/>
          <w:szCs w:val="24"/>
        </w:rPr>
      </w:pPr>
      <w:r w:rsidRPr="006F0431">
        <w:rPr>
          <w:rFonts w:ascii="Arial" w:hAnsi="Arial" w:cs="Arial"/>
          <w:sz w:val="24"/>
          <w:szCs w:val="24"/>
        </w:rPr>
        <w:t xml:space="preserve">Holloway, I. (2016), </w:t>
      </w:r>
      <w:r w:rsidRPr="006F0431">
        <w:rPr>
          <w:rFonts w:ascii="Arial" w:hAnsi="Arial" w:cs="Arial"/>
          <w:i/>
          <w:iCs/>
          <w:sz w:val="24"/>
          <w:szCs w:val="24"/>
        </w:rPr>
        <w:t>Qualitative Research in Health Care</w:t>
      </w:r>
      <w:r w:rsidRPr="006F0431">
        <w:rPr>
          <w:rFonts w:ascii="Arial" w:hAnsi="Arial" w:cs="Arial"/>
          <w:sz w:val="24"/>
          <w:szCs w:val="24"/>
        </w:rPr>
        <w:t>. Berkshire: McGraw-Hill Education</w:t>
      </w:r>
    </w:p>
    <w:p w14:paraId="31BAEA51" w14:textId="77777777" w:rsidR="00847ED3" w:rsidRPr="006F0431" w:rsidRDefault="00847ED3" w:rsidP="006F0431">
      <w:pPr>
        <w:widowControl w:val="0"/>
        <w:autoSpaceDE w:val="0"/>
        <w:autoSpaceDN w:val="0"/>
        <w:adjustRightInd w:val="0"/>
        <w:spacing w:line="360" w:lineRule="auto"/>
        <w:rPr>
          <w:rFonts w:ascii="Arial" w:hAnsi="Arial" w:cs="Arial"/>
          <w:noProof/>
          <w:sz w:val="24"/>
          <w:szCs w:val="24"/>
        </w:rPr>
      </w:pPr>
      <w:r w:rsidRPr="006F0431">
        <w:rPr>
          <w:rFonts w:ascii="Arial" w:hAnsi="Arial" w:cs="Arial"/>
          <w:noProof/>
          <w:sz w:val="24"/>
          <w:szCs w:val="24"/>
        </w:rPr>
        <w:t xml:space="preserve">Jarvis, P. (2010), </w:t>
      </w:r>
      <w:r w:rsidRPr="006F0431">
        <w:rPr>
          <w:rFonts w:ascii="Arial" w:hAnsi="Arial" w:cs="Arial"/>
          <w:i/>
          <w:iCs/>
          <w:noProof/>
          <w:sz w:val="24"/>
          <w:szCs w:val="24"/>
        </w:rPr>
        <w:t>Adult education and lifelong learning: Theory and practice</w:t>
      </w:r>
      <w:r w:rsidRPr="006F0431">
        <w:rPr>
          <w:rFonts w:ascii="Arial" w:hAnsi="Arial" w:cs="Arial"/>
          <w:noProof/>
          <w:sz w:val="24"/>
          <w:szCs w:val="24"/>
        </w:rPr>
        <w:t>. Oxon: Routledge.</w:t>
      </w:r>
    </w:p>
    <w:p w14:paraId="671FB1BB" w14:textId="19EB3E5E" w:rsidR="00B829D3" w:rsidRPr="006F0431" w:rsidRDefault="00B829D3" w:rsidP="006F0431">
      <w:pPr>
        <w:shd w:val="clear" w:color="auto" w:fill="FFFFFF"/>
        <w:spacing w:line="360" w:lineRule="auto"/>
        <w:rPr>
          <w:rFonts w:ascii="Arial" w:hAnsi="Arial" w:cs="Arial"/>
          <w:sz w:val="24"/>
          <w:szCs w:val="24"/>
          <w:u w:val="single"/>
        </w:rPr>
      </w:pPr>
      <w:r w:rsidRPr="006F0431">
        <w:rPr>
          <w:rFonts w:ascii="Arial" w:hAnsi="Arial" w:cs="Arial"/>
          <w:sz w:val="24"/>
          <w:szCs w:val="24"/>
          <w:shd w:val="clear" w:color="auto" w:fill="FFFFFF"/>
        </w:rPr>
        <w:t xml:space="preserve">Jennings, L., Goût, B., </w:t>
      </w:r>
      <w:r w:rsidR="007F6958">
        <w:rPr>
          <w:rFonts w:ascii="Arial" w:hAnsi="Arial" w:cs="Arial"/>
          <w:sz w:val="24"/>
          <w:szCs w:val="24"/>
          <w:shd w:val="clear" w:color="auto" w:fill="FFFFFF"/>
        </w:rPr>
        <w:t>and</w:t>
      </w:r>
      <w:r w:rsidRPr="006F0431">
        <w:rPr>
          <w:rFonts w:ascii="Arial" w:hAnsi="Arial" w:cs="Arial"/>
          <w:sz w:val="24"/>
          <w:szCs w:val="24"/>
          <w:shd w:val="clear" w:color="auto" w:fill="FFFFFF"/>
        </w:rPr>
        <w:t xml:space="preserve"> Whittaker, P. J. (2022), ‘Gender inclusive language on public-facing maternity services websites in England’, </w:t>
      </w:r>
      <w:r w:rsidRPr="006F0431">
        <w:rPr>
          <w:rFonts w:ascii="Arial" w:hAnsi="Arial" w:cs="Arial"/>
          <w:i/>
          <w:iCs/>
          <w:sz w:val="24"/>
          <w:szCs w:val="24"/>
          <w:shd w:val="clear" w:color="auto" w:fill="FFFFFF"/>
        </w:rPr>
        <w:t>British Journal of Midwifery</w:t>
      </w:r>
      <w:r w:rsidRPr="006F0431">
        <w:rPr>
          <w:rFonts w:ascii="Arial" w:hAnsi="Arial" w:cs="Arial"/>
          <w:sz w:val="24"/>
          <w:szCs w:val="24"/>
          <w:shd w:val="clear" w:color="auto" w:fill="FFFFFF"/>
        </w:rPr>
        <w:t>, Vol. 3</w:t>
      </w:r>
      <w:r w:rsidRPr="006F0431">
        <w:rPr>
          <w:rFonts w:ascii="Arial" w:hAnsi="Arial" w:cs="Arial"/>
          <w:i/>
          <w:iCs/>
          <w:sz w:val="24"/>
          <w:szCs w:val="24"/>
          <w:shd w:val="clear" w:color="auto" w:fill="FFFFFF"/>
        </w:rPr>
        <w:t xml:space="preserve">0, No. </w:t>
      </w:r>
      <w:r w:rsidRPr="006F0431">
        <w:rPr>
          <w:rFonts w:ascii="Arial" w:hAnsi="Arial" w:cs="Arial"/>
          <w:sz w:val="24"/>
          <w:szCs w:val="24"/>
          <w:shd w:val="clear" w:color="auto" w:fill="FFFFFF"/>
        </w:rPr>
        <w:t xml:space="preserve">4, pp. 208-214. DOI: </w:t>
      </w:r>
      <w:r w:rsidRPr="006F0431">
        <w:rPr>
          <w:rStyle w:val="epub-sectionitem"/>
          <w:rFonts w:ascii="Arial" w:hAnsi="Arial" w:cs="Arial"/>
          <w:sz w:val="24"/>
          <w:szCs w:val="24"/>
          <w:u w:val="single"/>
        </w:rPr>
        <w:t>https://doi.org/10.12968/bjom.2022.30.4.208</w:t>
      </w:r>
    </w:p>
    <w:p w14:paraId="7DE3F0DA" w14:textId="5436E3B0" w:rsidR="00224574" w:rsidRPr="006F0431" w:rsidRDefault="00224574" w:rsidP="006F0431">
      <w:pPr>
        <w:spacing w:line="360" w:lineRule="auto"/>
        <w:rPr>
          <w:rFonts w:ascii="Arial" w:hAnsi="Arial" w:cs="Arial"/>
          <w:sz w:val="24"/>
          <w:szCs w:val="24"/>
          <w:shd w:val="clear" w:color="auto" w:fill="FFFFFF"/>
        </w:rPr>
      </w:pPr>
      <w:r w:rsidRPr="006F0431">
        <w:rPr>
          <w:rFonts w:ascii="Arial" w:hAnsi="Arial" w:cs="Arial"/>
          <w:sz w:val="24"/>
          <w:szCs w:val="24"/>
          <w:shd w:val="clear" w:color="auto" w:fill="FFFFFF"/>
        </w:rPr>
        <w:t>Khan, T. H., and MacEachen, E. (2021), ‘Foucauldian Discourse Analysis: Moving Beyond a Social Constructionist Analytic’,  </w:t>
      </w:r>
      <w:r w:rsidRPr="006F0431">
        <w:rPr>
          <w:rFonts w:ascii="Arial" w:hAnsi="Arial" w:cs="Arial"/>
          <w:i/>
          <w:iCs/>
          <w:sz w:val="24"/>
          <w:szCs w:val="24"/>
          <w:shd w:val="clear" w:color="auto" w:fill="FFFFFF"/>
        </w:rPr>
        <w:t>International Journal of Qualitative Methods</w:t>
      </w:r>
      <w:r w:rsidRPr="006F0431">
        <w:rPr>
          <w:rFonts w:ascii="Arial" w:hAnsi="Arial" w:cs="Arial"/>
          <w:sz w:val="24"/>
          <w:szCs w:val="24"/>
          <w:shd w:val="clear" w:color="auto" w:fill="FFFFFF"/>
        </w:rPr>
        <w:t>.</w:t>
      </w:r>
      <w:r w:rsidRPr="006F0431">
        <w:rPr>
          <w:rFonts w:ascii="Arial" w:hAnsi="Arial" w:cs="Arial"/>
          <w:i/>
          <w:iCs/>
          <w:sz w:val="24"/>
          <w:szCs w:val="24"/>
          <w:shd w:val="clear" w:color="auto" w:fill="FFFFFF"/>
        </w:rPr>
        <w:t xml:space="preserve"> Vol. 20, pp. 1-9</w:t>
      </w:r>
      <w:r w:rsidR="00BE14A4" w:rsidRPr="006F0431">
        <w:rPr>
          <w:rFonts w:ascii="Arial" w:hAnsi="Arial" w:cs="Arial"/>
          <w:i/>
          <w:iCs/>
          <w:sz w:val="24"/>
          <w:szCs w:val="24"/>
          <w:shd w:val="clear" w:color="auto" w:fill="FFFFFF"/>
        </w:rPr>
        <w:t xml:space="preserve">. </w:t>
      </w:r>
      <w:r w:rsidRPr="006F0431">
        <w:rPr>
          <w:rFonts w:ascii="Arial" w:hAnsi="Arial" w:cs="Arial"/>
          <w:i/>
          <w:iCs/>
          <w:sz w:val="24"/>
          <w:szCs w:val="24"/>
          <w:shd w:val="clear" w:color="auto" w:fill="FFFFFF"/>
        </w:rPr>
        <w:t xml:space="preserve">DOI:  </w:t>
      </w:r>
      <w:r w:rsidRPr="006F0431">
        <w:rPr>
          <w:rFonts w:ascii="Arial" w:hAnsi="Arial" w:cs="Arial"/>
          <w:sz w:val="24"/>
          <w:szCs w:val="24"/>
          <w:u w:val="single"/>
          <w:shd w:val="clear" w:color="auto" w:fill="FFFFFF"/>
        </w:rPr>
        <w:t>https://doi.org/10.1177/16094069211018009</w:t>
      </w:r>
      <w:r w:rsidRPr="006F0431">
        <w:rPr>
          <w:rFonts w:ascii="Arial" w:hAnsi="Arial" w:cs="Arial"/>
          <w:sz w:val="24"/>
          <w:szCs w:val="24"/>
          <w:shd w:val="clear" w:color="auto" w:fill="FFFFFF"/>
        </w:rPr>
        <w:t xml:space="preserve"> </w:t>
      </w:r>
    </w:p>
    <w:p w14:paraId="21ADAC55" w14:textId="36907C79" w:rsidR="002A00C8" w:rsidRPr="002A00C8" w:rsidRDefault="002A00C8" w:rsidP="006F0431">
      <w:pPr>
        <w:spacing w:after="120" w:line="360" w:lineRule="auto"/>
        <w:rPr>
          <w:rFonts w:ascii="Arial" w:eastAsia="Times New Roman" w:hAnsi="Arial" w:cs="Arial"/>
          <w:sz w:val="24"/>
          <w:szCs w:val="24"/>
          <w:shd w:val="clear" w:color="auto" w:fill="FFFFFF"/>
        </w:rPr>
      </w:pPr>
      <w:r w:rsidRPr="002A00C8">
        <w:rPr>
          <w:rFonts w:ascii="Arial" w:eastAsia="Times New Roman" w:hAnsi="Arial" w:cs="Arial"/>
          <w:sz w:val="24"/>
          <w:szCs w:val="24"/>
          <w:shd w:val="clear" w:color="auto" w:fill="FFFFFF"/>
        </w:rPr>
        <w:t>Kiger, M. E.,</w:t>
      </w:r>
      <w:r w:rsidR="007F6958">
        <w:rPr>
          <w:rFonts w:ascii="Arial" w:eastAsia="Times New Roman" w:hAnsi="Arial" w:cs="Arial"/>
          <w:sz w:val="24"/>
          <w:szCs w:val="24"/>
          <w:shd w:val="clear" w:color="auto" w:fill="FFFFFF"/>
        </w:rPr>
        <w:t xml:space="preserve"> and</w:t>
      </w:r>
      <w:r w:rsidRPr="002A00C8">
        <w:rPr>
          <w:rFonts w:ascii="Arial" w:eastAsia="Times New Roman" w:hAnsi="Arial" w:cs="Arial"/>
          <w:sz w:val="24"/>
          <w:szCs w:val="24"/>
          <w:shd w:val="clear" w:color="auto" w:fill="FFFFFF"/>
        </w:rPr>
        <w:t xml:space="preserve"> Varpio, L. (2020). ‘Thematic analysis of qualitative data: AMEE Guide No. 131’. </w:t>
      </w:r>
      <w:r w:rsidRPr="002A00C8">
        <w:rPr>
          <w:rFonts w:ascii="Arial" w:eastAsia="Times New Roman" w:hAnsi="Arial" w:cs="Arial"/>
          <w:i/>
          <w:iCs/>
          <w:sz w:val="24"/>
          <w:szCs w:val="24"/>
          <w:shd w:val="clear" w:color="auto" w:fill="FFFFFF"/>
        </w:rPr>
        <w:t>Medical teacher</w:t>
      </w:r>
      <w:r w:rsidRPr="002A00C8">
        <w:rPr>
          <w:rFonts w:ascii="Arial" w:eastAsia="Times New Roman" w:hAnsi="Arial" w:cs="Arial"/>
          <w:sz w:val="24"/>
          <w:szCs w:val="24"/>
          <w:shd w:val="clear" w:color="auto" w:fill="FFFFFF"/>
        </w:rPr>
        <w:t>, No.</w:t>
      </w:r>
      <w:r w:rsidRPr="002A00C8">
        <w:rPr>
          <w:rFonts w:ascii="Arial" w:eastAsia="Times New Roman" w:hAnsi="Arial" w:cs="Arial"/>
          <w:i/>
          <w:iCs/>
          <w:sz w:val="24"/>
          <w:szCs w:val="24"/>
          <w:shd w:val="clear" w:color="auto" w:fill="FFFFFF"/>
        </w:rPr>
        <w:t xml:space="preserve"> </w:t>
      </w:r>
      <w:r w:rsidRPr="002A00C8">
        <w:rPr>
          <w:rFonts w:ascii="Arial" w:eastAsia="Times New Roman" w:hAnsi="Arial" w:cs="Arial"/>
          <w:sz w:val="24"/>
          <w:szCs w:val="24"/>
          <w:shd w:val="clear" w:color="auto" w:fill="FFFFFF"/>
        </w:rPr>
        <w:t xml:space="preserve">42, Vol. 8, pp. 846-854. </w:t>
      </w:r>
      <w:r w:rsidRPr="002A00C8">
        <w:rPr>
          <w:rFonts w:ascii="Arial" w:eastAsia="Times New Roman" w:hAnsi="Arial" w:cs="Arial"/>
          <w:sz w:val="24"/>
          <w:szCs w:val="24"/>
        </w:rPr>
        <w:t xml:space="preserve">DOI: </w:t>
      </w:r>
      <w:r w:rsidRPr="002A00C8">
        <w:rPr>
          <w:rFonts w:ascii="Arial" w:eastAsia="Times New Roman" w:hAnsi="Arial" w:cs="Arial"/>
          <w:sz w:val="24"/>
          <w:szCs w:val="24"/>
          <w:u w:val="single"/>
        </w:rPr>
        <w:t>10.1080/0142159X.2020.1755030</w:t>
      </w:r>
      <w:r w:rsidRPr="002A00C8">
        <w:rPr>
          <w:rFonts w:ascii="Arial" w:eastAsia="Times New Roman" w:hAnsi="Arial" w:cs="Arial"/>
          <w:sz w:val="24"/>
          <w:szCs w:val="24"/>
        </w:rPr>
        <w:t xml:space="preserve"> </w:t>
      </w:r>
    </w:p>
    <w:p w14:paraId="2C9BCD9D" w14:textId="1DE6812A" w:rsidR="00224574" w:rsidRPr="006F0431" w:rsidRDefault="00224574" w:rsidP="006F0431">
      <w:pPr>
        <w:spacing w:line="360" w:lineRule="auto"/>
        <w:rPr>
          <w:rFonts w:ascii="Arial" w:hAnsi="Arial" w:cs="Arial"/>
          <w:sz w:val="24"/>
          <w:szCs w:val="24"/>
        </w:rPr>
      </w:pPr>
      <w:r w:rsidRPr="006F0431">
        <w:rPr>
          <w:rFonts w:ascii="Arial" w:hAnsi="Arial" w:cs="Arial"/>
          <w:sz w:val="24"/>
          <w:szCs w:val="24"/>
          <w:shd w:val="clear" w:color="auto" w:fill="FFFFFF"/>
        </w:rPr>
        <w:t>King, A. (2004),  ‘The Prisoner of Gender: Foucault and the Disciplining of the Female Body’,  </w:t>
      </w:r>
      <w:r w:rsidRPr="006F0431">
        <w:rPr>
          <w:rStyle w:val="Emphasis"/>
          <w:rFonts w:ascii="Arial" w:hAnsi="Arial" w:cs="Arial"/>
          <w:sz w:val="24"/>
          <w:szCs w:val="24"/>
          <w:bdr w:val="none" w:sz="0" w:space="0" w:color="auto" w:frame="1"/>
          <w:shd w:val="clear" w:color="auto" w:fill="FFFFFF"/>
        </w:rPr>
        <w:t>Journal of International Women's Studies</w:t>
      </w:r>
      <w:r w:rsidRPr="006F0431">
        <w:rPr>
          <w:rFonts w:ascii="Arial" w:hAnsi="Arial" w:cs="Arial"/>
          <w:sz w:val="24"/>
          <w:szCs w:val="24"/>
          <w:shd w:val="clear" w:color="auto" w:fill="FFFFFF"/>
        </w:rPr>
        <w:t>: Vol. 5, No. 2, Article 4.</w:t>
      </w:r>
      <w:r w:rsidRPr="006F0431">
        <w:rPr>
          <w:rFonts w:ascii="Arial" w:hAnsi="Arial" w:cs="Arial"/>
          <w:sz w:val="24"/>
          <w:szCs w:val="24"/>
        </w:rPr>
        <w:br/>
      </w:r>
      <w:r w:rsidRPr="006F0431">
        <w:rPr>
          <w:rFonts w:ascii="Arial" w:hAnsi="Arial" w:cs="Arial"/>
          <w:sz w:val="24"/>
          <w:szCs w:val="24"/>
          <w:shd w:val="clear" w:color="auto" w:fill="FFFFFF"/>
        </w:rPr>
        <w:t xml:space="preserve">Available at: </w:t>
      </w:r>
      <w:r w:rsidRPr="006F0431">
        <w:rPr>
          <w:rFonts w:ascii="Arial" w:hAnsi="Arial" w:cs="Arial"/>
          <w:sz w:val="24"/>
          <w:szCs w:val="24"/>
          <w:u w:val="single"/>
          <w:shd w:val="clear" w:color="auto" w:fill="FFFFFF"/>
        </w:rPr>
        <w:t>https://vc.bridgew.edu/jiws/vol5/iss2/4</w:t>
      </w:r>
      <w:r w:rsidRPr="006F0431">
        <w:rPr>
          <w:rFonts w:ascii="Arial" w:hAnsi="Arial" w:cs="Arial"/>
          <w:sz w:val="24"/>
          <w:szCs w:val="24"/>
          <w:shd w:val="clear" w:color="auto" w:fill="FFFFFF"/>
        </w:rPr>
        <w:t xml:space="preserve"> [Electronically accessed 31st May, 2022.}</w:t>
      </w:r>
    </w:p>
    <w:p w14:paraId="019CEB4C" w14:textId="5CC7D7B0" w:rsidR="002A00C8" w:rsidRPr="006F0431" w:rsidRDefault="002A00C8" w:rsidP="006F0431">
      <w:pPr>
        <w:spacing w:line="360" w:lineRule="auto"/>
        <w:rPr>
          <w:rFonts w:ascii="Arial" w:hAnsi="Arial" w:cs="Arial"/>
          <w:sz w:val="24"/>
          <w:szCs w:val="24"/>
        </w:rPr>
      </w:pPr>
      <w:r w:rsidRPr="006F0431">
        <w:rPr>
          <w:rFonts w:ascii="Arial" w:hAnsi="Arial" w:cs="Arial"/>
          <w:sz w:val="24"/>
          <w:szCs w:val="24"/>
        </w:rPr>
        <w:t xml:space="preserve">Kingsfund. (2021), </w:t>
      </w:r>
      <w:r w:rsidR="00415CC0" w:rsidRPr="006F0431">
        <w:rPr>
          <w:rFonts w:ascii="Arial" w:hAnsi="Arial" w:cs="Arial"/>
          <w:sz w:val="24"/>
          <w:szCs w:val="24"/>
        </w:rPr>
        <w:t>‘</w:t>
      </w:r>
      <w:r w:rsidRPr="006F0431">
        <w:rPr>
          <w:rFonts w:ascii="Arial" w:hAnsi="Arial" w:cs="Arial"/>
          <w:i/>
          <w:iCs/>
          <w:sz w:val="24"/>
          <w:szCs w:val="24"/>
        </w:rPr>
        <w:t xml:space="preserve">If you're not counted, you don’t count’: what can be done to tackle LGBTQ+ health </w:t>
      </w:r>
      <w:r w:rsidR="006F0431" w:rsidRPr="006F0431">
        <w:rPr>
          <w:rFonts w:ascii="Arial" w:hAnsi="Arial" w:cs="Arial"/>
          <w:i/>
          <w:iCs/>
          <w:sz w:val="24"/>
          <w:szCs w:val="24"/>
        </w:rPr>
        <w:t>inequalities</w:t>
      </w:r>
      <w:r w:rsidRPr="006F0431">
        <w:rPr>
          <w:rFonts w:ascii="Arial" w:hAnsi="Arial" w:cs="Arial"/>
          <w:i/>
          <w:iCs/>
          <w:sz w:val="24"/>
          <w:szCs w:val="24"/>
        </w:rPr>
        <w:t>.</w:t>
      </w:r>
      <w:r w:rsidRPr="006F0431">
        <w:rPr>
          <w:rFonts w:ascii="Arial" w:hAnsi="Arial" w:cs="Arial"/>
          <w:sz w:val="24"/>
          <w:szCs w:val="24"/>
        </w:rPr>
        <w:t xml:space="preserve"> The Kings Fund podcast, July 16</w:t>
      </w:r>
      <w:r w:rsidRPr="006F0431">
        <w:rPr>
          <w:rFonts w:ascii="Arial" w:hAnsi="Arial" w:cs="Arial"/>
          <w:sz w:val="24"/>
          <w:szCs w:val="24"/>
          <w:vertAlign w:val="superscript"/>
        </w:rPr>
        <w:t>th</w:t>
      </w:r>
      <w:r w:rsidRPr="006F0431">
        <w:rPr>
          <w:rFonts w:ascii="Arial" w:hAnsi="Arial" w:cs="Arial"/>
          <w:sz w:val="24"/>
          <w:szCs w:val="24"/>
        </w:rPr>
        <w:t xml:space="preserve"> 2021. Available from: </w:t>
      </w:r>
      <w:r w:rsidRPr="006F0431">
        <w:rPr>
          <w:rFonts w:ascii="Arial" w:hAnsi="Arial" w:cs="Arial"/>
          <w:sz w:val="24"/>
          <w:szCs w:val="24"/>
          <w:u w:val="single"/>
        </w:rPr>
        <w:t>https://www.kingsfund.org.uk/audio-video/podcast/what-can-be-done-tackle-lgbtq-health-inequalities</w:t>
      </w:r>
      <w:r w:rsidRPr="006F0431">
        <w:rPr>
          <w:rFonts w:ascii="Arial" w:hAnsi="Arial" w:cs="Arial"/>
          <w:sz w:val="24"/>
          <w:szCs w:val="24"/>
        </w:rPr>
        <w:t xml:space="preserve"> [Electronically accessed 10th June, 2022.]</w:t>
      </w:r>
    </w:p>
    <w:p w14:paraId="05CF2546" w14:textId="167525BB" w:rsidR="0028572C" w:rsidRPr="006F0431" w:rsidRDefault="0028572C" w:rsidP="006F0431">
      <w:pPr>
        <w:autoSpaceDE w:val="0"/>
        <w:autoSpaceDN w:val="0"/>
        <w:adjustRightInd w:val="0"/>
        <w:spacing w:after="0" w:line="360" w:lineRule="auto"/>
        <w:rPr>
          <w:rFonts w:ascii="Arial" w:hAnsi="Arial" w:cs="Arial"/>
          <w:sz w:val="24"/>
          <w:szCs w:val="24"/>
        </w:rPr>
      </w:pPr>
      <w:r w:rsidRPr="006F0431">
        <w:rPr>
          <w:rFonts w:ascii="Arial" w:hAnsi="Arial" w:cs="Arial"/>
          <w:sz w:val="24"/>
          <w:szCs w:val="24"/>
        </w:rPr>
        <w:t xml:space="preserve">Koshy, E., Koshy, V., </w:t>
      </w:r>
      <w:r w:rsidR="007F6958">
        <w:rPr>
          <w:rFonts w:ascii="Arial" w:hAnsi="Arial" w:cs="Arial"/>
          <w:sz w:val="24"/>
          <w:szCs w:val="24"/>
        </w:rPr>
        <w:t xml:space="preserve"> and</w:t>
      </w:r>
      <w:r w:rsidRPr="006F0431">
        <w:rPr>
          <w:rFonts w:ascii="Arial" w:hAnsi="Arial" w:cs="Arial"/>
          <w:sz w:val="24"/>
          <w:szCs w:val="24"/>
        </w:rPr>
        <w:t xml:space="preserve"> Waterman, H. (2010), </w:t>
      </w:r>
      <w:r w:rsidRPr="006F0431">
        <w:rPr>
          <w:rFonts w:ascii="Arial" w:hAnsi="Arial" w:cs="Arial"/>
          <w:i/>
          <w:iCs/>
          <w:sz w:val="24"/>
          <w:szCs w:val="24"/>
        </w:rPr>
        <w:t>Action Research in Healthcare</w:t>
      </w:r>
      <w:r w:rsidRPr="006F0431">
        <w:rPr>
          <w:rFonts w:ascii="Arial" w:hAnsi="Arial" w:cs="Arial"/>
          <w:sz w:val="24"/>
          <w:szCs w:val="24"/>
        </w:rPr>
        <w:t>. London: Sage.</w:t>
      </w:r>
    </w:p>
    <w:p w14:paraId="5B0AE531" w14:textId="508C060E" w:rsidR="00847ED3" w:rsidRPr="006F0431" w:rsidRDefault="00847ED3" w:rsidP="006F0431">
      <w:pPr>
        <w:widowControl w:val="0"/>
        <w:autoSpaceDE w:val="0"/>
        <w:autoSpaceDN w:val="0"/>
        <w:adjustRightInd w:val="0"/>
        <w:spacing w:line="360" w:lineRule="auto"/>
        <w:rPr>
          <w:rFonts w:ascii="Arial" w:hAnsi="Arial" w:cs="Arial"/>
          <w:noProof/>
          <w:sz w:val="24"/>
          <w:szCs w:val="24"/>
        </w:rPr>
      </w:pPr>
      <w:r w:rsidRPr="006F0431">
        <w:rPr>
          <w:rFonts w:ascii="Arial" w:hAnsi="Arial" w:cs="Arial"/>
          <w:sz w:val="24"/>
          <w:szCs w:val="24"/>
          <w:shd w:val="clear" w:color="auto" w:fill="FFFFFF"/>
        </w:rPr>
        <w:t xml:space="preserve">Krishen, </w:t>
      </w:r>
      <w:r w:rsidR="00BE14A4" w:rsidRPr="006F0431">
        <w:rPr>
          <w:rFonts w:ascii="Arial" w:hAnsi="Arial" w:cs="Arial"/>
          <w:sz w:val="24"/>
          <w:szCs w:val="24"/>
          <w:shd w:val="clear" w:color="auto" w:fill="FFFFFF"/>
        </w:rPr>
        <w:t xml:space="preserve">P. </w:t>
      </w:r>
      <w:r w:rsidRPr="006F0431">
        <w:rPr>
          <w:rFonts w:ascii="Arial" w:hAnsi="Arial" w:cs="Arial"/>
          <w:sz w:val="24"/>
          <w:szCs w:val="24"/>
          <w:shd w:val="clear" w:color="auto" w:fill="FFFFFF"/>
        </w:rPr>
        <w:t>(2022), </w:t>
      </w:r>
      <w:r w:rsidRPr="006F0431">
        <w:rPr>
          <w:rFonts w:ascii="Arial" w:hAnsi="Arial" w:cs="Arial"/>
          <w:i/>
          <w:iCs/>
          <w:sz w:val="24"/>
          <w:szCs w:val="24"/>
          <w:shd w:val="clear" w:color="auto" w:fill="FFFFFF"/>
        </w:rPr>
        <w:t>I received a huge backlash for using gender inclusive language, but this is why medics like me do it</w:t>
      </w:r>
      <w:r w:rsidRPr="006F0431">
        <w:rPr>
          <w:rFonts w:ascii="Arial" w:hAnsi="Arial" w:cs="Arial"/>
          <w:sz w:val="24"/>
          <w:szCs w:val="24"/>
          <w:shd w:val="clear" w:color="auto" w:fill="FFFFFF"/>
        </w:rPr>
        <w:t>. Inews. Available from: </w:t>
      </w:r>
      <w:r w:rsidRPr="006F0431">
        <w:rPr>
          <w:rFonts w:ascii="Arial" w:hAnsi="Arial" w:cs="Arial"/>
          <w:sz w:val="24"/>
          <w:szCs w:val="24"/>
          <w:u w:val="single"/>
          <w:shd w:val="clear" w:color="auto" w:fill="FFFFFF"/>
        </w:rPr>
        <w:t>https://inews.co.uk/opinion/i-received-backlash-using-gender-inclusive-language-this-why-medics-like-me-are-using-it-1452171</w:t>
      </w:r>
      <w:r w:rsidRPr="006F0431">
        <w:rPr>
          <w:rFonts w:ascii="Arial" w:hAnsi="Arial" w:cs="Arial"/>
          <w:sz w:val="24"/>
          <w:szCs w:val="24"/>
        </w:rPr>
        <w:t xml:space="preserve"> [Electronically accessed 22</w:t>
      </w:r>
      <w:r w:rsidRPr="006F0431">
        <w:rPr>
          <w:rFonts w:ascii="Arial" w:hAnsi="Arial" w:cs="Arial"/>
          <w:sz w:val="24"/>
          <w:szCs w:val="24"/>
          <w:vertAlign w:val="superscript"/>
        </w:rPr>
        <w:t>nd</w:t>
      </w:r>
      <w:r w:rsidRPr="006F0431">
        <w:rPr>
          <w:rFonts w:ascii="Arial" w:hAnsi="Arial" w:cs="Arial"/>
          <w:sz w:val="24"/>
          <w:szCs w:val="24"/>
        </w:rPr>
        <w:t xml:space="preserve"> March, 2022.]</w:t>
      </w:r>
    </w:p>
    <w:p w14:paraId="4C077239" w14:textId="6E5772BD" w:rsidR="00847ED3" w:rsidRPr="006F0431" w:rsidRDefault="00847ED3" w:rsidP="006F0431">
      <w:pPr>
        <w:widowControl w:val="0"/>
        <w:autoSpaceDE w:val="0"/>
        <w:autoSpaceDN w:val="0"/>
        <w:adjustRightInd w:val="0"/>
        <w:spacing w:line="360" w:lineRule="auto"/>
        <w:rPr>
          <w:rFonts w:ascii="Arial" w:hAnsi="Arial" w:cs="Arial"/>
          <w:sz w:val="24"/>
          <w:szCs w:val="24"/>
          <w:shd w:val="clear" w:color="auto" w:fill="FFFFFF"/>
        </w:rPr>
      </w:pPr>
      <w:r w:rsidRPr="006F0431">
        <w:rPr>
          <w:rFonts w:ascii="Arial" w:hAnsi="Arial" w:cs="Arial"/>
          <w:sz w:val="24"/>
          <w:szCs w:val="24"/>
          <w:shd w:val="clear" w:color="auto" w:fill="FFFFFF"/>
        </w:rPr>
        <w:t xml:space="preserve">Lane, R. (2019), ‘Developing inclusive primary care for trans, gender-diverse and nonbinary people’, </w:t>
      </w:r>
      <w:r w:rsidRPr="006F0431">
        <w:rPr>
          <w:rFonts w:ascii="Arial" w:hAnsi="Arial" w:cs="Arial"/>
          <w:i/>
          <w:iCs/>
          <w:sz w:val="24"/>
          <w:szCs w:val="24"/>
          <w:shd w:val="clear" w:color="auto" w:fill="FFFFFF"/>
        </w:rPr>
        <w:t>Canadian Medical Association journal</w:t>
      </w:r>
      <w:r w:rsidRPr="006F0431">
        <w:rPr>
          <w:rFonts w:ascii="Arial" w:hAnsi="Arial" w:cs="Arial"/>
          <w:sz w:val="24"/>
          <w:szCs w:val="24"/>
          <w:shd w:val="clear" w:color="auto" w:fill="FFFFFF"/>
        </w:rPr>
        <w:t xml:space="preserve">, Vol. </w:t>
      </w:r>
      <w:r w:rsidRPr="006F0431">
        <w:rPr>
          <w:rFonts w:ascii="Arial" w:hAnsi="Arial" w:cs="Arial"/>
          <w:i/>
          <w:iCs/>
          <w:sz w:val="24"/>
          <w:szCs w:val="24"/>
          <w:shd w:val="clear" w:color="auto" w:fill="FFFFFF"/>
        </w:rPr>
        <w:t xml:space="preserve">191, No. </w:t>
      </w:r>
      <w:r w:rsidRPr="006F0431">
        <w:rPr>
          <w:rFonts w:ascii="Arial" w:hAnsi="Arial" w:cs="Arial"/>
          <w:sz w:val="24"/>
          <w:szCs w:val="24"/>
          <w:shd w:val="clear" w:color="auto" w:fill="FFFFFF"/>
        </w:rPr>
        <w:t xml:space="preserve">3, pp. E61–E62. </w:t>
      </w:r>
      <w:r w:rsidR="00415CC0" w:rsidRPr="006F0431">
        <w:rPr>
          <w:rFonts w:ascii="Arial" w:hAnsi="Arial" w:cs="Arial"/>
          <w:sz w:val="24"/>
          <w:szCs w:val="24"/>
          <w:shd w:val="clear" w:color="auto" w:fill="FFFFFF"/>
        </w:rPr>
        <w:t xml:space="preserve">               </w:t>
      </w:r>
      <w:r w:rsidRPr="006F0431">
        <w:rPr>
          <w:rFonts w:ascii="Arial" w:hAnsi="Arial" w:cs="Arial"/>
          <w:sz w:val="24"/>
          <w:szCs w:val="24"/>
          <w:u w:val="single"/>
          <w:shd w:val="clear" w:color="auto" w:fill="FFFFFF"/>
        </w:rPr>
        <w:t>DOI: https://doi.org/10.1503/cmaj.190011</w:t>
      </w:r>
    </w:p>
    <w:p w14:paraId="61061CE5" w14:textId="405AB0C7" w:rsidR="00847ED3" w:rsidRPr="006F0431" w:rsidRDefault="00847ED3" w:rsidP="006F0431">
      <w:pPr>
        <w:spacing w:line="360" w:lineRule="auto"/>
        <w:rPr>
          <w:rFonts w:ascii="Arial" w:hAnsi="Arial" w:cs="Arial"/>
          <w:sz w:val="24"/>
          <w:szCs w:val="24"/>
          <w:u w:val="single"/>
          <w:shd w:val="clear" w:color="auto" w:fill="FFFFFF"/>
        </w:rPr>
      </w:pPr>
      <w:r w:rsidRPr="006F0431">
        <w:rPr>
          <w:rFonts w:ascii="Arial" w:hAnsi="Arial" w:cs="Arial"/>
          <w:sz w:val="24"/>
          <w:szCs w:val="24"/>
          <w:shd w:val="clear" w:color="auto" w:fill="FFFFFF"/>
        </w:rPr>
        <w:t xml:space="preserve">Lauring, J., </w:t>
      </w:r>
      <w:r w:rsidR="007F6958">
        <w:rPr>
          <w:rFonts w:ascii="Arial" w:hAnsi="Arial" w:cs="Arial"/>
          <w:sz w:val="24"/>
          <w:szCs w:val="24"/>
          <w:shd w:val="clear" w:color="auto" w:fill="FFFFFF"/>
        </w:rPr>
        <w:t xml:space="preserve"> and</w:t>
      </w:r>
      <w:r w:rsidRPr="006F0431">
        <w:rPr>
          <w:rFonts w:ascii="Arial" w:hAnsi="Arial" w:cs="Arial"/>
          <w:sz w:val="24"/>
          <w:szCs w:val="24"/>
          <w:shd w:val="clear" w:color="auto" w:fill="FFFFFF"/>
        </w:rPr>
        <w:t xml:space="preserve"> Klitmøller, A. (2017), ‘Inclusive Language Use in Multicultural Business Organizations: The Effect on Creativity and Performance’, </w:t>
      </w:r>
      <w:r w:rsidRPr="006F0431">
        <w:rPr>
          <w:rFonts w:ascii="Arial" w:hAnsi="Arial" w:cs="Arial"/>
          <w:i/>
          <w:iCs/>
          <w:sz w:val="24"/>
          <w:szCs w:val="24"/>
          <w:shd w:val="clear" w:color="auto" w:fill="FFFFFF"/>
        </w:rPr>
        <w:t>International Journal of Business Communication</w:t>
      </w:r>
      <w:r w:rsidRPr="006F0431">
        <w:rPr>
          <w:rFonts w:ascii="Arial" w:hAnsi="Arial" w:cs="Arial"/>
          <w:sz w:val="24"/>
          <w:szCs w:val="24"/>
          <w:shd w:val="clear" w:color="auto" w:fill="FFFFFF"/>
        </w:rPr>
        <w:t xml:space="preserve">, Vol. </w:t>
      </w:r>
      <w:r w:rsidRPr="006F0431">
        <w:rPr>
          <w:rFonts w:ascii="Arial" w:hAnsi="Arial" w:cs="Arial"/>
          <w:i/>
          <w:iCs/>
          <w:sz w:val="24"/>
          <w:szCs w:val="24"/>
          <w:shd w:val="clear" w:color="auto" w:fill="FFFFFF"/>
        </w:rPr>
        <w:t>54</w:t>
      </w:r>
      <w:r w:rsidRPr="006F0431">
        <w:rPr>
          <w:rFonts w:ascii="Arial" w:hAnsi="Arial" w:cs="Arial"/>
          <w:sz w:val="24"/>
          <w:szCs w:val="24"/>
          <w:shd w:val="clear" w:color="auto" w:fill="FFFFFF"/>
        </w:rPr>
        <w:t>, No. 3, pp. 306– 324</w:t>
      </w:r>
      <w:r w:rsidR="00BE14A4" w:rsidRPr="006F0431">
        <w:rPr>
          <w:rFonts w:ascii="Arial" w:hAnsi="Arial" w:cs="Arial"/>
          <w:sz w:val="24"/>
          <w:szCs w:val="24"/>
          <w:shd w:val="clear" w:color="auto" w:fill="FFFFFF"/>
        </w:rPr>
        <w:t xml:space="preserve">. </w:t>
      </w:r>
      <w:r w:rsidR="009E4813" w:rsidRPr="006F0431">
        <w:rPr>
          <w:rFonts w:ascii="Arial" w:hAnsi="Arial" w:cs="Arial"/>
          <w:sz w:val="24"/>
          <w:szCs w:val="24"/>
          <w:shd w:val="clear" w:color="auto" w:fill="FFFFFF"/>
        </w:rPr>
        <w:t xml:space="preserve">                                                                 </w:t>
      </w:r>
      <w:r w:rsidR="00415CC0" w:rsidRPr="006F0431">
        <w:rPr>
          <w:rFonts w:ascii="Arial" w:hAnsi="Arial" w:cs="Arial"/>
          <w:sz w:val="24"/>
          <w:szCs w:val="24"/>
          <w:shd w:val="clear" w:color="auto" w:fill="FFFFFF"/>
        </w:rPr>
        <w:t xml:space="preserve">  </w:t>
      </w:r>
      <w:r w:rsidRPr="006F0431">
        <w:rPr>
          <w:rFonts w:ascii="Arial" w:hAnsi="Arial" w:cs="Arial"/>
          <w:sz w:val="24"/>
          <w:szCs w:val="24"/>
          <w:u w:val="single"/>
          <w:shd w:val="clear" w:color="auto" w:fill="FFFFFF"/>
        </w:rPr>
        <w:t>DOI: https://doi.org/10.1177/2329488415572779</w:t>
      </w:r>
    </w:p>
    <w:p w14:paraId="204582C3" w14:textId="78BF2D3E" w:rsidR="00153527" w:rsidRDefault="00153527" w:rsidP="006F0431">
      <w:pPr>
        <w:spacing w:line="360" w:lineRule="auto"/>
        <w:rPr>
          <w:rFonts w:ascii="Arial" w:hAnsi="Arial" w:cs="Arial"/>
          <w:sz w:val="24"/>
          <w:szCs w:val="24"/>
        </w:rPr>
      </w:pPr>
      <w:r w:rsidRPr="006F0431">
        <w:rPr>
          <w:rFonts w:ascii="Arial" w:hAnsi="Arial" w:cs="Arial"/>
          <w:sz w:val="24"/>
          <w:szCs w:val="24"/>
        </w:rPr>
        <w:t xml:space="preserve">Lennon, E. (2021), Inclusive language in </w:t>
      </w:r>
      <w:r w:rsidR="00D3391D">
        <w:rPr>
          <w:rFonts w:ascii="Arial" w:hAnsi="Arial" w:cs="Arial"/>
          <w:sz w:val="24"/>
          <w:szCs w:val="24"/>
        </w:rPr>
        <w:t>Health and Care</w:t>
      </w:r>
      <w:r w:rsidRPr="006F0431">
        <w:rPr>
          <w:rFonts w:ascii="Arial" w:hAnsi="Arial" w:cs="Arial"/>
          <w:sz w:val="24"/>
          <w:szCs w:val="24"/>
        </w:rPr>
        <w:t xml:space="preserve">: why the words we use matter. London: Kingsfund. Available from: </w:t>
      </w:r>
      <w:r w:rsidRPr="006F0431">
        <w:rPr>
          <w:rFonts w:ascii="Arial" w:hAnsi="Arial" w:cs="Arial"/>
          <w:sz w:val="24"/>
          <w:szCs w:val="24"/>
          <w:u w:val="single"/>
        </w:rPr>
        <w:t>https://www.kingsfund.org.uk/blog/2021/08/inclusive-language-health-and-care</w:t>
      </w:r>
      <w:r w:rsidRPr="006F0431">
        <w:rPr>
          <w:rFonts w:ascii="Arial" w:hAnsi="Arial" w:cs="Arial"/>
          <w:sz w:val="24"/>
          <w:szCs w:val="24"/>
        </w:rPr>
        <w:t xml:space="preserve"> [Electronically accessed 5th May, 2022.]</w:t>
      </w:r>
    </w:p>
    <w:p w14:paraId="47C19A9C" w14:textId="1B6F4851" w:rsidR="0095323F" w:rsidRPr="007A6BDA" w:rsidRDefault="0095323F" w:rsidP="0095323F">
      <w:pPr>
        <w:spacing w:line="360" w:lineRule="auto"/>
        <w:rPr>
          <w:rFonts w:ascii="Arial" w:eastAsia="Times New Roman" w:hAnsi="Arial" w:cs="Arial"/>
          <w:sz w:val="24"/>
          <w:szCs w:val="24"/>
          <w:shd w:val="clear" w:color="auto" w:fill="FFFFFF"/>
          <w:lang w:eastAsia="en-GB"/>
        </w:rPr>
      </w:pPr>
      <w:r w:rsidRPr="007A6BDA">
        <w:rPr>
          <w:rFonts w:ascii="Arial" w:hAnsi="Arial" w:cs="Arial"/>
          <w:sz w:val="24"/>
          <w:szCs w:val="24"/>
          <w:shd w:val="clear" w:color="auto" w:fill="FFFFFF"/>
        </w:rPr>
        <w:t>Likis, F. E. (2021), ‘Inclusive language promotes equity: the power of words’, </w:t>
      </w:r>
      <w:r w:rsidRPr="007A6BDA">
        <w:rPr>
          <w:rFonts w:ascii="Arial" w:hAnsi="Arial" w:cs="Arial"/>
          <w:i/>
          <w:iCs/>
          <w:sz w:val="24"/>
          <w:szCs w:val="24"/>
          <w:shd w:val="clear" w:color="auto" w:fill="FFFFFF"/>
        </w:rPr>
        <w:t xml:space="preserve">Journal of Midwifery </w:t>
      </w:r>
      <w:r w:rsidR="007F6958">
        <w:rPr>
          <w:rFonts w:ascii="Arial" w:hAnsi="Arial" w:cs="Arial"/>
          <w:i/>
          <w:iCs/>
          <w:sz w:val="24"/>
          <w:szCs w:val="24"/>
          <w:shd w:val="clear" w:color="auto" w:fill="FFFFFF"/>
        </w:rPr>
        <w:t xml:space="preserve"> and</w:t>
      </w:r>
      <w:r w:rsidRPr="007A6BDA">
        <w:rPr>
          <w:rFonts w:ascii="Arial" w:hAnsi="Arial" w:cs="Arial"/>
          <w:i/>
          <w:iCs/>
          <w:sz w:val="24"/>
          <w:szCs w:val="24"/>
          <w:shd w:val="clear" w:color="auto" w:fill="FFFFFF"/>
        </w:rPr>
        <w:t xml:space="preserve"> Women's Health</w:t>
      </w:r>
      <w:r w:rsidRPr="007A6BDA">
        <w:rPr>
          <w:rFonts w:ascii="Arial" w:hAnsi="Arial" w:cs="Arial"/>
          <w:sz w:val="24"/>
          <w:szCs w:val="24"/>
          <w:shd w:val="clear" w:color="auto" w:fill="FFFFFF"/>
        </w:rPr>
        <w:t xml:space="preserve">, Vol. </w:t>
      </w:r>
      <w:r w:rsidRPr="007A6BDA">
        <w:rPr>
          <w:rFonts w:ascii="Arial" w:hAnsi="Arial" w:cs="Arial"/>
          <w:i/>
          <w:iCs/>
          <w:sz w:val="24"/>
          <w:szCs w:val="24"/>
          <w:shd w:val="clear" w:color="auto" w:fill="FFFFFF"/>
        </w:rPr>
        <w:t xml:space="preserve">66, No. </w:t>
      </w:r>
      <w:r w:rsidRPr="007A6BDA">
        <w:rPr>
          <w:rFonts w:ascii="Arial" w:hAnsi="Arial" w:cs="Arial"/>
          <w:sz w:val="24"/>
          <w:szCs w:val="24"/>
          <w:shd w:val="clear" w:color="auto" w:fill="FFFFFF"/>
        </w:rPr>
        <w:t xml:space="preserve">1, pp. 7-9. </w:t>
      </w:r>
      <w:r w:rsidRPr="007A6BDA">
        <w:rPr>
          <w:rFonts w:ascii="Arial" w:eastAsia="Times New Roman" w:hAnsi="Arial" w:cs="Arial"/>
          <w:sz w:val="24"/>
          <w:szCs w:val="24"/>
          <w:shd w:val="clear" w:color="auto" w:fill="FFFFFF"/>
          <w:lang w:eastAsia="en-GB"/>
        </w:rPr>
        <w:t> </w:t>
      </w:r>
    </w:p>
    <w:p w14:paraId="2FE5534A" w14:textId="557D3523" w:rsidR="00DD5F33" w:rsidRPr="006F0431" w:rsidRDefault="00DD5F33" w:rsidP="006F0431">
      <w:pPr>
        <w:spacing w:line="360" w:lineRule="auto"/>
        <w:rPr>
          <w:rFonts w:ascii="Arial" w:hAnsi="Arial" w:cs="Arial"/>
          <w:sz w:val="24"/>
          <w:szCs w:val="24"/>
          <w:shd w:val="clear" w:color="auto" w:fill="FFFFFF"/>
        </w:rPr>
      </w:pPr>
      <w:r w:rsidRPr="006F0431">
        <w:rPr>
          <w:rFonts w:ascii="Arial" w:hAnsi="Arial" w:cs="Arial"/>
          <w:sz w:val="24"/>
          <w:szCs w:val="24"/>
        </w:rPr>
        <w:t xml:space="preserve">Lloyd, R. (2017), Quality Health Care: Guide to Development and Using Indicators: </w:t>
      </w:r>
      <w:r w:rsidR="00415CC0" w:rsidRPr="006F0431">
        <w:rPr>
          <w:rFonts w:ascii="Arial" w:hAnsi="Arial" w:cs="Arial"/>
          <w:sz w:val="24"/>
          <w:szCs w:val="24"/>
        </w:rPr>
        <w:t xml:space="preserve">Guide to development and using indicators. </w:t>
      </w:r>
      <w:r w:rsidRPr="006F0431">
        <w:rPr>
          <w:rFonts w:ascii="Arial" w:hAnsi="Arial" w:cs="Arial"/>
          <w:sz w:val="24"/>
          <w:szCs w:val="24"/>
        </w:rPr>
        <w:t>Maine: J</w:t>
      </w:r>
      <w:r w:rsidRPr="006F0431">
        <w:rPr>
          <w:rFonts w:ascii="Arial" w:hAnsi="Arial" w:cs="Arial"/>
          <w:sz w:val="24"/>
          <w:szCs w:val="24"/>
          <w:shd w:val="clear" w:color="auto" w:fill="FFFFFF"/>
        </w:rPr>
        <w:t>ones and Bartlett Publishers, Inc</w:t>
      </w:r>
    </w:p>
    <w:p w14:paraId="0981BD00" w14:textId="10F60DC3" w:rsidR="00F719D2" w:rsidRPr="006F0431" w:rsidRDefault="00F719D2" w:rsidP="006F0431">
      <w:pPr>
        <w:shd w:val="clear" w:color="auto" w:fill="FFFFFF"/>
        <w:spacing w:after="0" w:line="360" w:lineRule="auto"/>
        <w:textAlignment w:val="baseline"/>
        <w:rPr>
          <w:rFonts w:ascii="Arial" w:hAnsi="Arial" w:cs="Arial"/>
          <w:sz w:val="24"/>
          <w:szCs w:val="24"/>
          <w:shd w:val="clear" w:color="auto" w:fill="FFFFFF"/>
        </w:rPr>
      </w:pPr>
      <w:r w:rsidRPr="006F0431">
        <w:rPr>
          <w:rFonts w:ascii="Arial" w:hAnsi="Arial" w:cs="Arial"/>
          <w:sz w:val="24"/>
          <w:szCs w:val="24"/>
          <w:shd w:val="clear" w:color="auto" w:fill="FFFFFF"/>
        </w:rPr>
        <w:t xml:space="preserve">Lockman, K. A., Lee, W. H., Sinha, R., Teoh, W. L., Bickler, C., Dummer, S., </w:t>
      </w:r>
      <w:r w:rsidR="007F6958">
        <w:rPr>
          <w:rFonts w:ascii="Arial" w:hAnsi="Arial" w:cs="Arial"/>
          <w:sz w:val="24"/>
          <w:szCs w:val="24"/>
          <w:shd w:val="clear" w:color="auto" w:fill="FFFFFF"/>
        </w:rPr>
        <w:t xml:space="preserve"> and</w:t>
      </w:r>
      <w:r w:rsidRPr="006F0431">
        <w:rPr>
          <w:rFonts w:ascii="Arial" w:hAnsi="Arial" w:cs="Arial"/>
          <w:sz w:val="24"/>
          <w:szCs w:val="24"/>
          <w:shd w:val="clear" w:color="auto" w:fill="FFFFFF"/>
        </w:rPr>
        <w:t xml:space="preserve"> Veiraiah, A. (2018). Effective acute care handover to GP: optimising the structure to improve discharge documentation. </w:t>
      </w:r>
      <w:r w:rsidRPr="006F0431">
        <w:rPr>
          <w:rFonts w:ascii="Arial" w:hAnsi="Arial" w:cs="Arial"/>
          <w:i/>
          <w:iCs/>
          <w:sz w:val="24"/>
          <w:szCs w:val="24"/>
          <w:shd w:val="clear" w:color="auto" w:fill="FFFFFF"/>
        </w:rPr>
        <w:t>Acute Med</w:t>
      </w:r>
      <w:r w:rsidRPr="006F0431">
        <w:rPr>
          <w:rFonts w:ascii="Arial" w:hAnsi="Arial" w:cs="Arial"/>
          <w:sz w:val="24"/>
          <w:szCs w:val="24"/>
          <w:shd w:val="clear" w:color="auto" w:fill="FFFFFF"/>
        </w:rPr>
        <w:t>, </w:t>
      </w:r>
      <w:r w:rsidR="00CA763D" w:rsidRPr="006F0431">
        <w:rPr>
          <w:rFonts w:ascii="Arial" w:hAnsi="Arial" w:cs="Arial"/>
          <w:sz w:val="24"/>
          <w:szCs w:val="24"/>
          <w:shd w:val="clear" w:color="auto" w:fill="FFFFFF"/>
        </w:rPr>
        <w:t>Vol.</w:t>
      </w:r>
      <w:r w:rsidRPr="006F0431">
        <w:rPr>
          <w:rFonts w:ascii="Arial" w:hAnsi="Arial" w:cs="Arial"/>
          <w:i/>
          <w:iCs/>
          <w:sz w:val="24"/>
          <w:szCs w:val="24"/>
          <w:shd w:val="clear" w:color="auto" w:fill="FFFFFF"/>
        </w:rPr>
        <w:t>17</w:t>
      </w:r>
      <w:r w:rsidR="00CA763D" w:rsidRPr="006F0431">
        <w:rPr>
          <w:rFonts w:ascii="Arial" w:hAnsi="Arial" w:cs="Arial"/>
          <w:sz w:val="24"/>
          <w:szCs w:val="24"/>
          <w:shd w:val="clear" w:color="auto" w:fill="FFFFFF"/>
        </w:rPr>
        <w:t xml:space="preserve">, No. </w:t>
      </w:r>
      <w:r w:rsidRPr="006F0431">
        <w:rPr>
          <w:rFonts w:ascii="Arial" w:hAnsi="Arial" w:cs="Arial"/>
          <w:sz w:val="24"/>
          <w:szCs w:val="24"/>
          <w:shd w:val="clear" w:color="auto" w:fill="FFFFFF"/>
        </w:rPr>
        <w:t xml:space="preserve">2), </w:t>
      </w:r>
      <w:r w:rsidR="00CA763D" w:rsidRPr="006F0431">
        <w:rPr>
          <w:rFonts w:ascii="Arial" w:hAnsi="Arial" w:cs="Arial"/>
          <w:sz w:val="24"/>
          <w:szCs w:val="24"/>
          <w:shd w:val="clear" w:color="auto" w:fill="FFFFFF"/>
        </w:rPr>
        <w:t xml:space="preserve">pp. </w:t>
      </w:r>
      <w:r w:rsidRPr="006F0431">
        <w:rPr>
          <w:rFonts w:ascii="Arial" w:hAnsi="Arial" w:cs="Arial"/>
          <w:sz w:val="24"/>
          <w:szCs w:val="24"/>
          <w:shd w:val="clear" w:color="auto" w:fill="FFFFFF"/>
        </w:rPr>
        <w:t>68-76.</w:t>
      </w:r>
    </w:p>
    <w:p w14:paraId="4AFF0D41" w14:textId="3F6C50B6" w:rsidR="0028572C" w:rsidRPr="006F0431" w:rsidRDefault="0028572C" w:rsidP="006F0431">
      <w:pPr>
        <w:widowControl w:val="0"/>
        <w:autoSpaceDE w:val="0"/>
        <w:autoSpaceDN w:val="0"/>
        <w:adjustRightInd w:val="0"/>
        <w:spacing w:line="360" w:lineRule="auto"/>
        <w:rPr>
          <w:rFonts w:ascii="Arial" w:hAnsi="Arial" w:cs="Arial"/>
          <w:sz w:val="24"/>
          <w:szCs w:val="24"/>
          <w:u w:val="single"/>
          <w:shd w:val="clear" w:color="auto" w:fill="FFFFFF"/>
        </w:rPr>
      </w:pPr>
      <w:r w:rsidRPr="006F0431">
        <w:rPr>
          <w:rFonts w:ascii="Arial" w:hAnsi="Arial" w:cs="Arial"/>
          <w:sz w:val="24"/>
          <w:szCs w:val="24"/>
          <w:shd w:val="clear" w:color="auto" w:fill="FFFFFF"/>
        </w:rPr>
        <w:t>Makoelle, T. M. (2020),  ‘Language, terminology, and inclusive education: A case of Kazakhstani transition to inclusion’, </w:t>
      </w:r>
      <w:r w:rsidRPr="006F0431">
        <w:rPr>
          <w:rFonts w:ascii="Arial" w:hAnsi="Arial" w:cs="Arial"/>
          <w:i/>
          <w:iCs/>
          <w:sz w:val="24"/>
          <w:szCs w:val="24"/>
          <w:shd w:val="clear" w:color="auto" w:fill="FFFFFF"/>
        </w:rPr>
        <w:t>Sage Open</w:t>
      </w:r>
      <w:r w:rsidRPr="006F0431">
        <w:rPr>
          <w:rFonts w:ascii="Arial" w:hAnsi="Arial" w:cs="Arial"/>
          <w:sz w:val="24"/>
          <w:szCs w:val="24"/>
          <w:shd w:val="clear" w:color="auto" w:fill="FFFFFF"/>
        </w:rPr>
        <w:t>, Vol.</w:t>
      </w:r>
      <w:r w:rsidRPr="006F0431">
        <w:rPr>
          <w:rFonts w:ascii="Arial" w:hAnsi="Arial" w:cs="Arial"/>
          <w:i/>
          <w:iCs/>
          <w:sz w:val="24"/>
          <w:szCs w:val="24"/>
          <w:shd w:val="clear" w:color="auto" w:fill="FFFFFF"/>
        </w:rPr>
        <w:t>10, No.</w:t>
      </w:r>
      <w:r w:rsidRPr="006F0431">
        <w:rPr>
          <w:rFonts w:ascii="Arial" w:hAnsi="Arial" w:cs="Arial"/>
          <w:sz w:val="24"/>
          <w:szCs w:val="24"/>
          <w:shd w:val="clear" w:color="auto" w:fill="FFFFFF"/>
        </w:rPr>
        <w:t xml:space="preserve">1, pp. 1-8 </w:t>
      </w:r>
      <w:r w:rsidR="009E4813" w:rsidRPr="006F0431">
        <w:rPr>
          <w:rFonts w:ascii="Arial" w:hAnsi="Arial" w:cs="Arial"/>
          <w:sz w:val="24"/>
          <w:szCs w:val="24"/>
          <w:shd w:val="clear" w:color="auto" w:fill="FFFFFF"/>
        </w:rPr>
        <w:t xml:space="preserve">                              </w:t>
      </w:r>
      <w:r w:rsidRPr="006F0431">
        <w:rPr>
          <w:rFonts w:ascii="Arial" w:hAnsi="Arial" w:cs="Arial"/>
          <w:sz w:val="24"/>
          <w:szCs w:val="24"/>
          <w:u w:val="single"/>
          <w:shd w:val="clear" w:color="auto" w:fill="FFFFFF"/>
        </w:rPr>
        <w:t>DOI: 2158244020902089.</w:t>
      </w:r>
    </w:p>
    <w:p w14:paraId="12F4846A" w14:textId="69AD7C28" w:rsidR="00847ED3" w:rsidRPr="006F0431" w:rsidRDefault="00847ED3" w:rsidP="006F0431">
      <w:pPr>
        <w:spacing w:line="360" w:lineRule="auto"/>
        <w:rPr>
          <w:rFonts w:ascii="Arial" w:hAnsi="Arial" w:cs="Arial"/>
          <w:sz w:val="24"/>
          <w:szCs w:val="24"/>
        </w:rPr>
      </w:pPr>
      <w:r w:rsidRPr="006F0431">
        <w:rPr>
          <w:rFonts w:ascii="Arial" w:hAnsi="Arial" w:cs="Arial"/>
          <w:sz w:val="24"/>
          <w:szCs w:val="24"/>
          <w:shd w:val="clear" w:color="auto" w:fill="FFFFFF"/>
        </w:rPr>
        <w:t>Marmot, M., Allen, J., Goldblatt, P., Boyce, T.</w:t>
      </w:r>
      <w:r w:rsidR="00163A30">
        <w:rPr>
          <w:rFonts w:ascii="Arial" w:hAnsi="Arial" w:cs="Arial"/>
          <w:sz w:val="24"/>
          <w:szCs w:val="24"/>
          <w:shd w:val="clear" w:color="auto" w:fill="FFFFFF"/>
        </w:rPr>
        <w:t>,</w:t>
      </w:r>
      <w:r w:rsidRPr="006F0431">
        <w:rPr>
          <w:rFonts w:ascii="Arial" w:hAnsi="Arial" w:cs="Arial"/>
          <w:sz w:val="24"/>
          <w:szCs w:val="24"/>
          <w:shd w:val="clear" w:color="auto" w:fill="FFFFFF"/>
        </w:rPr>
        <w:t xml:space="preserve"> </w:t>
      </w:r>
      <w:r w:rsidR="007F6958">
        <w:rPr>
          <w:rFonts w:ascii="Arial" w:hAnsi="Arial" w:cs="Arial"/>
          <w:sz w:val="24"/>
          <w:szCs w:val="24"/>
          <w:shd w:val="clear" w:color="auto" w:fill="FFFFFF"/>
        </w:rPr>
        <w:t xml:space="preserve"> and</w:t>
      </w:r>
      <w:r w:rsidRPr="006F0431">
        <w:rPr>
          <w:rFonts w:ascii="Arial" w:hAnsi="Arial" w:cs="Arial"/>
          <w:sz w:val="24"/>
          <w:szCs w:val="24"/>
          <w:shd w:val="clear" w:color="auto" w:fill="FFFFFF"/>
        </w:rPr>
        <w:t xml:space="preserve"> Morrison, J.</w:t>
      </w:r>
      <w:r w:rsidRPr="006F0431">
        <w:rPr>
          <w:rFonts w:ascii="Arial" w:hAnsi="Arial" w:cs="Arial"/>
          <w:sz w:val="24"/>
          <w:szCs w:val="24"/>
        </w:rPr>
        <w:t xml:space="preserve"> (2020), </w:t>
      </w:r>
      <w:r w:rsidRPr="006F0431">
        <w:rPr>
          <w:rFonts w:ascii="Arial" w:hAnsi="Arial" w:cs="Arial"/>
          <w:i/>
          <w:sz w:val="24"/>
          <w:szCs w:val="24"/>
        </w:rPr>
        <w:t>Health Equity in England: The Marmot Review ten years on</w:t>
      </w:r>
      <w:r w:rsidRPr="006F0431">
        <w:rPr>
          <w:rFonts w:ascii="Arial" w:hAnsi="Arial" w:cs="Arial"/>
          <w:sz w:val="24"/>
          <w:szCs w:val="24"/>
        </w:rPr>
        <w:t xml:space="preserve">. Available from: </w:t>
      </w:r>
      <w:r w:rsidRPr="006F0431">
        <w:rPr>
          <w:rFonts w:ascii="Arial" w:hAnsi="Arial" w:cs="Arial"/>
          <w:sz w:val="24"/>
          <w:szCs w:val="24"/>
          <w:u w:val="single"/>
        </w:rPr>
        <w:t>https://www.health.org.uk/sites/default/files/2020-03/Health%20Equity%20in%20England_The%20Marmot%20Review%2010%20Years%20On_executive%20summary_web.pdf</w:t>
      </w:r>
      <w:r w:rsidRPr="006F0431">
        <w:rPr>
          <w:rFonts w:ascii="Arial" w:hAnsi="Arial" w:cs="Arial"/>
          <w:sz w:val="24"/>
          <w:szCs w:val="24"/>
        </w:rPr>
        <w:t xml:space="preserve"> [Electronically Accessed 18 October, 2020].</w:t>
      </w:r>
    </w:p>
    <w:p w14:paraId="731BFAEB" w14:textId="490C83CE" w:rsidR="002A00C8" w:rsidRPr="006F0431" w:rsidRDefault="002A00C8" w:rsidP="006F0431">
      <w:pPr>
        <w:shd w:val="clear" w:color="auto" w:fill="FFFFFF"/>
        <w:spacing w:after="0" w:afterAutospacing="1" w:line="360" w:lineRule="auto"/>
        <w:rPr>
          <w:rFonts w:ascii="Arial" w:hAnsi="Arial" w:cs="Arial"/>
          <w:sz w:val="24"/>
          <w:szCs w:val="24"/>
          <w:u w:val="single"/>
        </w:rPr>
      </w:pPr>
      <w:r w:rsidRPr="006F0431">
        <w:rPr>
          <w:rStyle w:val="authors"/>
          <w:rFonts w:ascii="Arial" w:hAnsi="Arial" w:cs="Arial"/>
          <w:sz w:val="24"/>
          <w:szCs w:val="24"/>
        </w:rPr>
        <w:t xml:space="preserve">Manuela, G. </w:t>
      </w:r>
      <w:r w:rsidRPr="006F0431">
        <w:rPr>
          <w:rStyle w:val="Date1"/>
          <w:rFonts w:ascii="Arial" w:hAnsi="Arial" w:cs="Arial"/>
          <w:sz w:val="24"/>
          <w:szCs w:val="24"/>
        </w:rPr>
        <w:t>(2006),  ‘</w:t>
      </w:r>
      <w:r w:rsidRPr="006F0431">
        <w:rPr>
          <w:rStyle w:val="arttitle"/>
          <w:rFonts w:ascii="Arial" w:hAnsi="Arial" w:cs="Arial"/>
          <w:sz w:val="24"/>
          <w:szCs w:val="24"/>
        </w:rPr>
        <w:t>Is There a Role for Critical Pedagogy in Language/Culture Studies? An Interview with Henry A. Giroux’</w:t>
      </w:r>
      <w:r w:rsidR="00BE14A4" w:rsidRPr="006F0431">
        <w:rPr>
          <w:rStyle w:val="arttitle"/>
          <w:rFonts w:ascii="Arial" w:hAnsi="Arial" w:cs="Arial"/>
          <w:sz w:val="24"/>
          <w:szCs w:val="24"/>
        </w:rPr>
        <w:t>,</w:t>
      </w:r>
      <w:r w:rsidRPr="006F0431">
        <w:rPr>
          <w:rFonts w:ascii="Arial" w:hAnsi="Arial" w:cs="Arial"/>
          <w:sz w:val="24"/>
          <w:szCs w:val="24"/>
        </w:rPr>
        <w:t> </w:t>
      </w:r>
      <w:r w:rsidRPr="006F0431">
        <w:rPr>
          <w:rStyle w:val="serialtitle"/>
          <w:rFonts w:ascii="Arial" w:hAnsi="Arial" w:cs="Arial"/>
          <w:i/>
          <w:iCs/>
          <w:sz w:val="24"/>
          <w:szCs w:val="24"/>
        </w:rPr>
        <w:t>Language and Intercultural Communication</w:t>
      </w:r>
      <w:r w:rsidRPr="006F0431">
        <w:rPr>
          <w:rStyle w:val="serialtitle"/>
          <w:rFonts w:ascii="Arial" w:hAnsi="Arial" w:cs="Arial"/>
          <w:sz w:val="24"/>
          <w:szCs w:val="24"/>
        </w:rPr>
        <w:t>,</w:t>
      </w:r>
      <w:r w:rsidRPr="006F0431">
        <w:rPr>
          <w:rFonts w:ascii="Arial" w:hAnsi="Arial" w:cs="Arial"/>
          <w:sz w:val="24"/>
          <w:szCs w:val="24"/>
        </w:rPr>
        <w:t xml:space="preserve"> Vol. </w:t>
      </w:r>
      <w:r w:rsidRPr="006F0431">
        <w:rPr>
          <w:rStyle w:val="volumeissue"/>
          <w:rFonts w:ascii="Arial" w:hAnsi="Arial" w:cs="Arial"/>
          <w:sz w:val="24"/>
          <w:szCs w:val="24"/>
        </w:rPr>
        <w:t>6, No. 2,</w:t>
      </w:r>
      <w:r w:rsidRPr="006F0431">
        <w:rPr>
          <w:rFonts w:ascii="Arial" w:hAnsi="Arial" w:cs="Arial"/>
          <w:sz w:val="24"/>
          <w:szCs w:val="24"/>
        </w:rPr>
        <w:t xml:space="preserve"> pp. </w:t>
      </w:r>
      <w:r w:rsidRPr="006F0431">
        <w:rPr>
          <w:rStyle w:val="pagerange"/>
          <w:rFonts w:ascii="Arial" w:hAnsi="Arial" w:cs="Arial"/>
          <w:sz w:val="24"/>
          <w:szCs w:val="24"/>
        </w:rPr>
        <w:t>163-175,</w:t>
      </w:r>
      <w:r w:rsidRPr="006F0431">
        <w:rPr>
          <w:rFonts w:ascii="Arial" w:hAnsi="Arial" w:cs="Arial"/>
          <w:sz w:val="24"/>
          <w:szCs w:val="24"/>
        </w:rPr>
        <w:t> </w:t>
      </w:r>
      <w:r w:rsidRPr="006F0431">
        <w:rPr>
          <w:rStyle w:val="doilink"/>
          <w:rFonts w:ascii="Arial" w:hAnsi="Arial" w:cs="Arial"/>
          <w:sz w:val="24"/>
          <w:szCs w:val="24"/>
          <w:u w:val="single"/>
        </w:rPr>
        <w:t>DOI: 10.2167/laic235.0</w:t>
      </w:r>
    </w:p>
    <w:p w14:paraId="39C1ED24" w14:textId="0495140C" w:rsidR="002A00C8" w:rsidRPr="006F0431" w:rsidRDefault="002A00C8" w:rsidP="006F0431">
      <w:pPr>
        <w:widowControl w:val="0"/>
        <w:autoSpaceDE w:val="0"/>
        <w:autoSpaceDN w:val="0"/>
        <w:adjustRightInd w:val="0"/>
        <w:spacing w:line="360" w:lineRule="auto"/>
        <w:rPr>
          <w:rFonts w:ascii="Arial" w:hAnsi="Arial" w:cs="Arial"/>
          <w:sz w:val="24"/>
          <w:szCs w:val="24"/>
          <w:u w:val="single"/>
        </w:rPr>
      </w:pPr>
      <w:r w:rsidRPr="006F0431">
        <w:rPr>
          <w:rFonts w:ascii="Arial" w:hAnsi="Arial" w:cs="Arial"/>
          <w:sz w:val="24"/>
          <w:szCs w:val="24"/>
          <w:shd w:val="clear" w:color="auto" w:fill="FFFFFF"/>
        </w:rPr>
        <w:t>Mauthner, N. S., Parry, O.,</w:t>
      </w:r>
      <w:r w:rsidR="00212BFD" w:rsidRPr="006F0431">
        <w:rPr>
          <w:rFonts w:ascii="Arial" w:hAnsi="Arial" w:cs="Arial"/>
          <w:sz w:val="24"/>
          <w:szCs w:val="24"/>
          <w:shd w:val="clear" w:color="auto" w:fill="FFFFFF"/>
        </w:rPr>
        <w:t xml:space="preserve"> </w:t>
      </w:r>
      <w:r w:rsidR="007F6958">
        <w:rPr>
          <w:rFonts w:ascii="Arial" w:hAnsi="Arial" w:cs="Arial"/>
          <w:sz w:val="24"/>
          <w:szCs w:val="24"/>
          <w:shd w:val="clear" w:color="auto" w:fill="FFFFFF"/>
        </w:rPr>
        <w:t xml:space="preserve"> and</w:t>
      </w:r>
      <w:r w:rsidRPr="006F0431">
        <w:rPr>
          <w:rFonts w:ascii="Arial" w:hAnsi="Arial" w:cs="Arial"/>
          <w:sz w:val="24"/>
          <w:szCs w:val="24"/>
          <w:shd w:val="clear" w:color="auto" w:fill="FFFFFF"/>
        </w:rPr>
        <w:t xml:space="preserve"> Backett-Milburn, K. (1998),  ‘The data are out there, or are they? Implications for archiving and revisiting qualitative data’, </w:t>
      </w:r>
      <w:r w:rsidRPr="006F0431">
        <w:rPr>
          <w:rFonts w:ascii="Arial" w:hAnsi="Arial" w:cs="Arial"/>
          <w:i/>
          <w:iCs/>
          <w:sz w:val="24"/>
          <w:szCs w:val="24"/>
          <w:shd w:val="clear" w:color="auto" w:fill="FFFFFF"/>
        </w:rPr>
        <w:t>Sociology</w:t>
      </w:r>
      <w:r w:rsidRPr="006F0431">
        <w:rPr>
          <w:rFonts w:ascii="Arial" w:hAnsi="Arial" w:cs="Arial"/>
          <w:sz w:val="24"/>
          <w:szCs w:val="24"/>
          <w:shd w:val="clear" w:color="auto" w:fill="FFFFFF"/>
        </w:rPr>
        <w:t xml:space="preserve">, Vol. </w:t>
      </w:r>
      <w:r w:rsidRPr="006F0431">
        <w:rPr>
          <w:rFonts w:ascii="Arial" w:hAnsi="Arial" w:cs="Arial"/>
          <w:i/>
          <w:iCs/>
          <w:sz w:val="24"/>
          <w:szCs w:val="24"/>
          <w:shd w:val="clear" w:color="auto" w:fill="FFFFFF"/>
        </w:rPr>
        <w:t>32</w:t>
      </w:r>
      <w:r w:rsidRPr="006F0431">
        <w:rPr>
          <w:rFonts w:ascii="Arial" w:hAnsi="Arial" w:cs="Arial"/>
          <w:sz w:val="24"/>
          <w:szCs w:val="24"/>
          <w:shd w:val="clear" w:color="auto" w:fill="FFFFFF"/>
        </w:rPr>
        <w:t xml:space="preserve">, No. 4, pp. 733-745. </w:t>
      </w:r>
      <w:r w:rsidRPr="006F0431">
        <w:rPr>
          <w:rFonts w:ascii="Arial" w:hAnsi="Arial" w:cs="Arial"/>
          <w:sz w:val="24"/>
          <w:szCs w:val="24"/>
          <w:u w:val="single"/>
        </w:rPr>
        <w:t>DOI: https://doi.org/10.1177/0038038598032004006</w:t>
      </w:r>
    </w:p>
    <w:p w14:paraId="264F5912" w14:textId="2C636BAC" w:rsidR="002A00C8" w:rsidRPr="006F0431" w:rsidRDefault="002A00C8" w:rsidP="006F0431">
      <w:pPr>
        <w:spacing w:line="360" w:lineRule="auto"/>
        <w:rPr>
          <w:rFonts w:ascii="Arial" w:hAnsi="Arial" w:cs="Arial"/>
          <w:sz w:val="24"/>
          <w:szCs w:val="24"/>
          <w:u w:val="single"/>
          <w:shd w:val="clear" w:color="auto" w:fill="CAE7FF"/>
        </w:rPr>
      </w:pPr>
      <w:r w:rsidRPr="006F0431">
        <w:rPr>
          <w:rFonts w:ascii="Arial" w:hAnsi="Arial" w:cs="Arial"/>
          <w:sz w:val="24"/>
          <w:szCs w:val="24"/>
          <w:shd w:val="clear" w:color="auto" w:fill="FFFFFF"/>
        </w:rPr>
        <w:t>Mazzuca, C., Majid, A., Lugli, L., Nicoletti, R.,</w:t>
      </w:r>
      <w:r w:rsidR="007F6958">
        <w:rPr>
          <w:rFonts w:ascii="Arial" w:hAnsi="Arial" w:cs="Arial"/>
          <w:sz w:val="24"/>
          <w:szCs w:val="24"/>
          <w:shd w:val="clear" w:color="auto" w:fill="FFFFFF"/>
        </w:rPr>
        <w:t xml:space="preserve"> and</w:t>
      </w:r>
      <w:r w:rsidRPr="006F0431">
        <w:rPr>
          <w:rFonts w:ascii="Arial" w:hAnsi="Arial" w:cs="Arial"/>
          <w:sz w:val="24"/>
          <w:szCs w:val="24"/>
          <w:shd w:val="clear" w:color="auto" w:fill="FFFFFF"/>
        </w:rPr>
        <w:t xml:space="preserve"> Borghi, A. M. (2020), ‘Gender is a multifaceted concept: evidence that specific life experiences differentially shape the concept of gender’, </w:t>
      </w:r>
      <w:r w:rsidRPr="006F0431">
        <w:rPr>
          <w:rFonts w:ascii="Arial" w:hAnsi="Arial" w:cs="Arial"/>
          <w:i/>
          <w:iCs/>
          <w:sz w:val="24"/>
          <w:szCs w:val="24"/>
          <w:shd w:val="clear" w:color="auto" w:fill="FFFFFF"/>
        </w:rPr>
        <w:t>Language and Cognition</w:t>
      </w:r>
      <w:r w:rsidRPr="006F0431">
        <w:rPr>
          <w:rFonts w:ascii="Arial" w:hAnsi="Arial" w:cs="Arial"/>
          <w:sz w:val="24"/>
          <w:szCs w:val="24"/>
          <w:shd w:val="clear" w:color="auto" w:fill="FFFFFF"/>
        </w:rPr>
        <w:t xml:space="preserve">, Vol. </w:t>
      </w:r>
      <w:r w:rsidRPr="006F0431">
        <w:rPr>
          <w:rFonts w:ascii="Arial" w:hAnsi="Arial" w:cs="Arial"/>
          <w:i/>
          <w:iCs/>
          <w:sz w:val="24"/>
          <w:szCs w:val="24"/>
          <w:shd w:val="clear" w:color="auto" w:fill="FFFFFF"/>
        </w:rPr>
        <w:t>12</w:t>
      </w:r>
      <w:r w:rsidRPr="006F0431">
        <w:rPr>
          <w:rFonts w:ascii="Arial" w:hAnsi="Arial" w:cs="Arial"/>
          <w:sz w:val="24"/>
          <w:szCs w:val="24"/>
          <w:shd w:val="clear" w:color="auto" w:fill="FFFFFF"/>
        </w:rPr>
        <w:t xml:space="preserve">, No. 4, pp. 649-678. </w:t>
      </w:r>
      <w:r w:rsidRPr="006F0431">
        <w:rPr>
          <w:rFonts w:ascii="Arial" w:hAnsi="Arial" w:cs="Arial"/>
          <w:sz w:val="24"/>
          <w:szCs w:val="24"/>
          <w:u w:val="single"/>
        </w:rPr>
        <w:t>DOI:10.1017/langcog.2020.15</w:t>
      </w:r>
    </w:p>
    <w:p w14:paraId="22C9FDEA" w14:textId="77777777" w:rsidR="001D2EE1" w:rsidRPr="006F0431" w:rsidRDefault="001D2EE1" w:rsidP="006F0431">
      <w:pPr>
        <w:shd w:val="clear" w:color="auto" w:fill="FFFFFF"/>
        <w:spacing w:after="0" w:line="360" w:lineRule="auto"/>
        <w:textAlignment w:val="baseline"/>
        <w:rPr>
          <w:rFonts w:ascii="Arial" w:hAnsi="Arial" w:cs="Arial"/>
          <w:sz w:val="24"/>
          <w:szCs w:val="24"/>
          <w:shd w:val="clear" w:color="auto" w:fill="FFFFFF"/>
        </w:rPr>
      </w:pPr>
    </w:p>
    <w:p w14:paraId="3557A1B4" w14:textId="4773F5E5" w:rsidR="00CA763D" w:rsidRPr="006F0431" w:rsidRDefault="001D2EE1" w:rsidP="006F0431">
      <w:pPr>
        <w:shd w:val="clear" w:color="auto" w:fill="FFFFFF"/>
        <w:spacing w:after="0" w:line="360" w:lineRule="auto"/>
        <w:textAlignment w:val="baseline"/>
        <w:rPr>
          <w:rStyle w:val="Hyperlink"/>
          <w:rFonts w:ascii="Arial" w:hAnsi="Arial" w:cs="Arial"/>
          <w:color w:val="auto"/>
          <w:sz w:val="24"/>
          <w:szCs w:val="24"/>
        </w:rPr>
      </w:pPr>
      <w:r w:rsidRPr="006F0431">
        <w:rPr>
          <w:rFonts w:ascii="Arial" w:hAnsi="Arial" w:cs="Arial"/>
          <w:sz w:val="24"/>
          <w:szCs w:val="24"/>
          <w:shd w:val="clear" w:color="auto" w:fill="FFFFFF"/>
        </w:rPr>
        <w:t xml:space="preserve">McCann, E., </w:t>
      </w:r>
      <w:r w:rsidR="007F6958">
        <w:rPr>
          <w:rFonts w:ascii="Arial" w:hAnsi="Arial" w:cs="Arial"/>
          <w:sz w:val="24"/>
          <w:szCs w:val="24"/>
          <w:shd w:val="clear" w:color="auto" w:fill="FFFFFF"/>
        </w:rPr>
        <w:t xml:space="preserve"> and</w:t>
      </w:r>
      <w:r w:rsidRPr="006F0431">
        <w:rPr>
          <w:rFonts w:ascii="Arial" w:hAnsi="Arial" w:cs="Arial"/>
          <w:sz w:val="24"/>
          <w:szCs w:val="24"/>
          <w:shd w:val="clear" w:color="auto" w:fill="FFFFFF"/>
        </w:rPr>
        <w:t xml:space="preserve"> Brown, M. (2018), ‘The inclusion of LGBT+ health issues within undergraduate healthcare education and professional training programmes: A systematic review’,  </w:t>
      </w:r>
      <w:r w:rsidRPr="006F0431">
        <w:rPr>
          <w:rFonts w:ascii="Arial" w:hAnsi="Arial" w:cs="Arial"/>
          <w:i/>
          <w:iCs/>
          <w:sz w:val="24"/>
          <w:szCs w:val="24"/>
          <w:shd w:val="clear" w:color="auto" w:fill="FFFFFF"/>
        </w:rPr>
        <w:t>Nurse education today</w:t>
      </w:r>
      <w:r w:rsidRPr="006F0431">
        <w:rPr>
          <w:rFonts w:ascii="Arial" w:hAnsi="Arial" w:cs="Arial"/>
          <w:sz w:val="24"/>
          <w:szCs w:val="24"/>
          <w:shd w:val="clear" w:color="auto" w:fill="FFFFFF"/>
        </w:rPr>
        <w:t xml:space="preserve">, Vol. </w:t>
      </w:r>
      <w:r w:rsidRPr="006F0431">
        <w:rPr>
          <w:rFonts w:ascii="Arial" w:hAnsi="Arial" w:cs="Arial"/>
          <w:i/>
          <w:iCs/>
          <w:sz w:val="24"/>
          <w:szCs w:val="24"/>
          <w:shd w:val="clear" w:color="auto" w:fill="FFFFFF"/>
        </w:rPr>
        <w:t>64</w:t>
      </w:r>
      <w:r w:rsidRPr="006F0431">
        <w:rPr>
          <w:rFonts w:ascii="Arial" w:hAnsi="Arial" w:cs="Arial"/>
          <w:sz w:val="24"/>
          <w:szCs w:val="24"/>
          <w:shd w:val="clear" w:color="auto" w:fill="FFFFFF"/>
        </w:rPr>
        <w:t>, pp. 204-214.</w:t>
      </w:r>
      <w:r w:rsidR="00266DF2" w:rsidRPr="006F0431">
        <w:rPr>
          <w:rFonts w:ascii="Arial" w:hAnsi="Arial" w:cs="Arial"/>
          <w:sz w:val="24"/>
          <w:szCs w:val="24"/>
          <w:shd w:val="clear" w:color="auto" w:fill="FFFFFF"/>
        </w:rPr>
        <w:t xml:space="preserve"> DOI: </w:t>
      </w:r>
      <w:r w:rsidR="00266DF2" w:rsidRPr="006F0431">
        <w:rPr>
          <w:rFonts w:ascii="Arial" w:hAnsi="Arial" w:cs="Arial"/>
          <w:sz w:val="24"/>
          <w:szCs w:val="24"/>
        </w:rPr>
        <w:t>https://doi.org/10.1016/j.nedt.2018.02.028</w:t>
      </w:r>
    </w:p>
    <w:p w14:paraId="33E2D2E8" w14:textId="6AFF8901" w:rsidR="002A00C8" w:rsidRPr="006F0431" w:rsidRDefault="002A00C8" w:rsidP="006F0431">
      <w:pPr>
        <w:shd w:val="clear" w:color="auto" w:fill="FFFFFF"/>
        <w:spacing w:after="0" w:line="360" w:lineRule="auto"/>
        <w:textAlignment w:val="baseline"/>
        <w:rPr>
          <w:rFonts w:ascii="Arial" w:hAnsi="Arial" w:cs="Arial"/>
          <w:sz w:val="24"/>
          <w:szCs w:val="24"/>
          <w:shd w:val="clear" w:color="auto" w:fill="FFFFFF"/>
        </w:rPr>
      </w:pPr>
    </w:p>
    <w:p w14:paraId="0C09B15B" w14:textId="77777777" w:rsidR="002A00C8" w:rsidRPr="006F0431" w:rsidRDefault="002A00C8" w:rsidP="006F0431">
      <w:pPr>
        <w:shd w:val="clear" w:color="auto" w:fill="FFFFFF"/>
        <w:spacing w:after="0" w:line="360" w:lineRule="auto"/>
        <w:rPr>
          <w:rFonts w:ascii="Arial" w:hAnsi="Arial" w:cs="Arial"/>
          <w:sz w:val="24"/>
          <w:szCs w:val="24"/>
          <w:u w:val="single"/>
        </w:rPr>
      </w:pPr>
      <w:r w:rsidRPr="006F0431">
        <w:rPr>
          <w:rFonts w:ascii="Arial" w:hAnsi="Arial" w:cs="Arial"/>
          <w:sz w:val="24"/>
          <w:szCs w:val="24"/>
        </w:rPr>
        <w:t xml:space="preserve">McLaren, P. (2020), ‘The future of critical pedagogy’, </w:t>
      </w:r>
      <w:r w:rsidRPr="006F0431">
        <w:rPr>
          <w:rFonts w:ascii="Arial" w:hAnsi="Arial" w:cs="Arial"/>
          <w:i/>
          <w:sz w:val="24"/>
          <w:szCs w:val="24"/>
        </w:rPr>
        <w:t>Educational Philosophy and Theory</w:t>
      </w:r>
      <w:r w:rsidRPr="006F0431">
        <w:rPr>
          <w:rFonts w:ascii="Arial" w:hAnsi="Arial" w:cs="Arial"/>
          <w:sz w:val="24"/>
          <w:szCs w:val="24"/>
        </w:rPr>
        <w:t xml:space="preserve">, Vol. 52, No. 12, pp. 1243-1248. DOI: </w:t>
      </w:r>
      <w:r w:rsidRPr="006F0431">
        <w:rPr>
          <w:rFonts w:ascii="Arial" w:hAnsi="Arial" w:cs="Arial"/>
          <w:sz w:val="24"/>
          <w:szCs w:val="24"/>
          <w:u w:val="single"/>
        </w:rPr>
        <w:t>10.1080/00131857.2019.1686963</w:t>
      </w:r>
    </w:p>
    <w:p w14:paraId="4CC99E95" w14:textId="7D7BF532" w:rsidR="00847ED3" w:rsidRPr="006F0431" w:rsidRDefault="00847ED3" w:rsidP="006F0431">
      <w:pPr>
        <w:spacing w:line="360" w:lineRule="auto"/>
        <w:rPr>
          <w:rFonts w:ascii="Arial" w:hAnsi="Arial" w:cs="Arial"/>
          <w:sz w:val="24"/>
          <w:szCs w:val="24"/>
          <w:u w:val="single"/>
        </w:rPr>
      </w:pPr>
      <w:r w:rsidRPr="006F0431">
        <w:rPr>
          <w:rFonts w:ascii="Arial" w:hAnsi="Arial" w:cs="Arial"/>
          <w:sz w:val="24"/>
          <w:szCs w:val="24"/>
          <w:shd w:val="clear" w:color="auto" w:fill="FFFFFF"/>
        </w:rPr>
        <w:t>McClure, R. C., Macumber, C. L., Kronk, C., Grasso, C., Horn, R. J., Queen, R.,</w:t>
      </w:r>
      <w:r w:rsidR="00515589" w:rsidRPr="006F0431">
        <w:rPr>
          <w:rFonts w:ascii="Arial" w:hAnsi="Arial" w:cs="Arial"/>
          <w:sz w:val="24"/>
          <w:szCs w:val="24"/>
          <w:shd w:val="clear" w:color="auto" w:fill="FFFFFF"/>
        </w:rPr>
        <w:t xml:space="preserve"> </w:t>
      </w:r>
      <w:r w:rsidR="007F6958">
        <w:rPr>
          <w:rFonts w:ascii="Arial" w:hAnsi="Arial" w:cs="Arial"/>
          <w:sz w:val="24"/>
          <w:szCs w:val="24"/>
          <w:shd w:val="clear" w:color="auto" w:fill="FFFFFF"/>
        </w:rPr>
        <w:t xml:space="preserve"> and</w:t>
      </w:r>
      <w:r w:rsidRPr="006F0431">
        <w:rPr>
          <w:rFonts w:ascii="Arial" w:hAnsi="Arial" w:cs="Arial"/>
          <w:sz w:val="24"/>
          <w:szCs w:val="24"/>
          <w:shd w:val="clear" w:color="auto" w:fill="FFFFFF"/>
        </w:rPr>
        <w:t xml:space="preserve"> Davison, K. (2022)</w:t>
      </w:r>
      <w:r w:rsidR="00515589" w:rsidRPr="006F0431">
        <w:rPr>
          <w:rFonts w:ascii="Arial" w:hAnsi="Arial" w:cs="Arial"/>
          <w:sz w:val="24"/>
          <w:szCs w:val="24"/>
          <w:shd w:val="clear" w:color="auto" w:fill="FFFFFF"/>
        </w:rPr>
        <w:t>,</w:t>
      </w:r>
      <w:r w:rsidRPr="006F0431">
        <w:rPr>
          <w:rFonts w:ascii="Arial" w:hAnsi="Arial" w:cs="Arial"/>
          <w:sz w:val="24"/>
          <w:szCs w:val="24"/>
          <w:shd w:val="clear" w:color="auto" w:fill="FFFFFF"/>
        </w:rPr>
        <w:t xml:space="preserve"> </w:t>
      </w:r>
      <w:r w:rsidR="00515589" w:rsidRPr="006F0431">
        <w:rPr>
          <w:rFonts w:ascii="Arial" w:hAnsi="Arial" w:cs="Arial"/>
          <w:sz w:val="24"/>
          <w:szCs w:val="24"/>
          <w:shd w:val="clear" w:color="auto" w:fill="FFFFFF"/>
        </w:rPr>
        <w:t>‘</w:t>
      </w:r>
      <w:r w:rsidRPr="006F0431">
        <w:rPr>
          <w:rFonts w:ascii="Arial" w:hAnsi="Arial" w:cs="Arial"/>
          <w:sz w:val="24"/>
          <w:szCs w:val="24"/>
          <w:shd w:val="clear" w:color="auto" w:fill="FFFFFF"/>
        </w:rPr>
        <w:t>Gender harmony: improved standards to support affirmative care of gender-marginalized people through inclusive gender and sex representation</w:t>
      </w:r>
      <w:r w:rsidR="00515589" w:rsidRPr="006F0431">
        <w:rPr>
          <w:rFonts w:ascii="Arial" w:hAnsi="Arial" w:cs="Arial"/>
          <w:sz w:val="24"/>
          <w:szCs w:val="24"/>
          <w:shd w:val="clear" w:color="auto" w:fill="FFFFFF"/>
        </w:rPr>
        <w:t>’,</w:t>
      </w:r>
      <w:r w:rsidRPr="006F0431">
        <w:rPr>
          <w:rFonts w:ascii="Arial" w:hAnsi="Arial" w:cs="Arial"/>
          <w:sz w:val="24"/>
          <w:szCs w:val="24"/>
          <w:shd w:val="clear" w:color="auto" w:fill="FFFFFF"/>
        </w:rPr>
        <w:t> </w:t>
      </w:r>
      <w:r w:rsidRPr="006F0431">
        <w:rPr>
          <w:rFonts w:ascii="Arial" w:hAnsi="Arial" w:cs="Arial"/>
          <w:i/>
          <w:iCs/>
          <w:sz w:val="24"/>
          <w:szCs w:val="24"/>
          <w:shd w:val="clear" w:color="auto" w:fill="FFFFFF"/>
        </w:rPr>
        <w:t>Journal of the American Medical Informatics Association</w:t>
      </w:r>
      <w:r w:rsidRPr="006F0431">
        <w:rPr>
          <w:rFonts w:ascii="Arial" w:hAnsi="Arial" w:cs="Arial"/>
          <w:sz w:val="24"/>
          <w:szCs w:val="24"/>
          <w:shd w:val="clear" w:color="auto" w:fill="FFFFFF"/>
        </w:rPr>
        <w:t>, </w:t>
      </w:r>
      <w:r w:rsidR="00415CC0" w:rsidRPr="006F0431">
        <w:rPr>
          <w:rFonts w:ascii="Arial" w:hAnsi="Arial" w:cs="Arial"/>
          <w:sz w:val="24"/>
          <w:szCs w:val="24"/>
          <w:shd w:val="clear" w:color="auto" w:fill="FFFFFF"/>
        </w:rPr>
        <w:t>Vol.</w:t>
      </w:r>
      <w:r w:rsidRPr="006F0431">
        <w:rPr>
          <w:rFonts w:ascii="Arial" w:hAnsi="Arial" w:cs="Arial"/>
          <w:i/>
          <w:iCs/>
          <w:sz w:val="24"/>
          <w:szCs w:val="24"/>
          <w:shd w:val="clear" w:color="auto" w:fill="FFFFFF"/>
        </w:rPr>
        <w:t>29</w:t>
      </w:r>
      <w:r w:rsidR="00415CC0" w:rsidRPr="006F0431">
        <w:rPr>
          <w:rFonts w:ascii="Arial" w:hAnsi="Arial" w:cs="Arial"/>
          <w:i/>
          <w:iCs/>
          <w:sz w:val="24"/>
          <w:szCs w:val="24"/>
          <w:shd w:val="clear" w:color="auto" w:fill="FFFFFF"/>
        </w:rPr>
        <w:t xml:space="preserve">, No.2, pp. </w:t>
      </w:r>
      <w:r w:rsidRPr="006F0431">
        <w:rPr>
          <w:rFonts w:ascii="Arial" w:hAnsi="Arial" w:cs="Arial"/>
          <w:sz w:val="24"/>
          <w:szCs w:val="24"/>
          <w:shd w:val="clear" w:color="auto" w:fill="FFFFFF"/>
        </w:rPr>
        <w:t xml:space="preserve">354-363. </w:t>
      </w:r>
      <w:r w:rsidR="00415CC0" w:rsidRPr="006F0431">
        <w:rPr>
          <w:rFonts w:ascii="Arial" w:hAnsi="Arial" w:cs="Arial"/>
          <w:sz w:val="24"/>
          <w:szCs w:val="24"/>
          <w:shd w:val="clear" w:color="auto" w:fill="FFFFFF"/>
        </w:rPr>
        <w:t xml:space="preserve">                                               </w:t>
      </w:r>
      <w:r w:rsidR="00415CC0" w:rsidRPr="006F0431">
        <w:rPr>
          <w:rFonts w:ascii="Arial" w:hAnsi="Arial" w:cs="Arial"/>
          <w:sz w:val="24"/>
          <w:szCs w:val="24"/>
          <w:u w:val="single"/>
          <w:shd w:val="clear" w:color="auto" w:fill="FFFFFF"/>
        </w:rPr>
        <w:t xml:space="preserve">DOI: </w:t>
      </w:r>
      <w:r w:rsidRPr="006F0431">
        <w:rPr>
          <w:rFonts w:ascii="Arial" w:hAnsi="Arial" w:cs="Arial"/>
          <w:sz w:val="24"/>
          <w:szCs w:val="24"/>
          <w:u w:val="single"/>
          <w:bdr w:val="none" w:sz="0" w:space="0" w:color="auto" w:frame="1"/>
          <w:shd w:val="clear" w:color="auto" w:fill="FFFFFF"/>
        </w:rPr>
        <w:t>https://doi.org/10.1093/jamia/ocab255</w:t>
      </w:r>
    </w:p>
    <w:p w14:paraId="549A4FC8" w14:textId="77777777" w:rsidR="009E4813" w:rsidRPr="006F0431" w:rsidRDefault="009E4813" w:rsidP="006F0431">
      <w:pPr>
        <w:spacing w:line="360" w:lineRule="auto"/>
        <w:rPr>
          <w:rFonts w:ascii="Arial" w:hAnsi="Arial" w:cs="Arial"/>
          <w:sz w:val="24"/>
          <w:szCs w:val="24"/>
          <w:shd w:val="clear" w:color="auto" w:fill="FFFFFF"/>
        </w:rPr>
      </w:pPr>
    </w:p>
    <w:p w14:paraId="6DD597DD" w14:textId="4EC8E9AD" w:rsidR="00847ED3" w:rsidRPr="006F0431" w:rsidRDefault="00847ED3" w:rsidP="006F0431">
      <w:pPr>
        <w:spacing w:line="360" w:lineRule="auto"/>
        <w:rPr>
          <w:rFonts w:ascii="Arial" w:hAnsi="Arial" w:cs="Arial"/>
          <w:sz w:val="24"/>
          <w:szCs w:val="24"/>
          <w:u w:val="single"/>
        </w:rPr>
      </w:pPr>
      <w:r w:rsidRPr="006F0431">
        <w:rPr>
          <w:rFonts w:ascii="Arial" w:hAnsi="Arial" w:cs="Arial"/>
          <w:sz w:val="24"/>
          <w:szCs w:val="24"/>
          <w:shd w:val="clear" w:color="auto" w:fill="FFFFFF"/>
        </w:rPr>
        <w:t xml:space="preserve">McIntyre, J., Daley, A., Rutherford, K., </w:t>
      </w:r>
      <w:r w:rsidR="007F6958">
        <w:rPr>
          <w:rFonts w:ascii="Arial" w:hAnsi="Arial" w:cs="Arial"/>
          <w:sz w:val="24"/>
          <w:szCs w:val="24"/>
          <w:shd w:val="clear" w:color="auto" w:fill="FFFFFF"/>
        </w:rPr>
        <w:t xml:space="preserve"> and</w:t>
      </w:r>
      <w:r w:rsidRPr="006F0431">
        <w:rPr>
          <w:rFonts w:ascii="Arial" w:hAnsi="Arial" w:cs="Arial"/>
          <w:sz w:val="24"/>
          <w:szCs w:val="24"/>
          <w:shd w:val="clear" w:color="auto" w:fill="FFFFFF"/>
        </w:rPr>
        <w:t xml:space="preserve"> Ross, L. E. (2011), ‘ Systems-level Barriers in Accessing Supportive Mental Health Services for Sexual and Gender Minorities: Insights from the Provider's Perspective’, </w:t>
      </w:r>
      <w:r w:rsidRPr="006F0431">
        <w:rPr>
          <w:rFonts w:ascii="Arial" w:hAnsi="Arial" w:cs="Arial"/>
          <w:i/>
          <w:iCs/>
          <w:sz w:val="24"/>
          <w:szCs w:val="24"/>
          <w:shd w:val="clear" w:color="auto" w:fill="FFFFFF"/>
        </w:rPr>
        <w:t>Canadian Journal of Community Mental Health</w:t>
      </w:r>
      <w:r w:rsidRPr="006F0431">
        <w:rPr>
          <w:rFonts w:ascii="Arial" w:hAnsi="Arial" w:cs="Arial"/>
          <w:sz w:val="24"/>
          <w:szCs w:val="24"/>
          <w:shd w:val="clear" w:color="auto" w:fill="FFFFFF"/>
        </w:rPr>
        <w:t xml:space="preserve">, Vol. 30, No. 2, pp.  173-186. </w:t>
      </w:r>
      <w:r w:rsidRPr="006F0431">
        <w:rPr>
          <w:rFonts w:ascii="Arial" w:hAnsi="Arial" w:cs="Arial"/>
          <w:sz w:val="24"/>
          <w:szCs w:val="24"/>
          <w:u w:val="single"/>
          <w:shd w:val="clear" w:color="auto" w:fill="FFFFFF"/>
        </w:rPr>
        <w:t>DOI:  https://doi.org/10.7870/cjcmh-2011-0023</w:t>
      </w:r>
    </w:p>
    <w:p w14:paraId="4A648C81" w14:textId="77777777" w:rsidR="001D2EE1" w:rsidRPr="006F0431" w:rsidRDefault="001D2EE1" w:rsidP="006F0431">
      <w:pPr>
        <w:shd w:val="clear" w:color="auto" w:fill="FFFFFF"/>
        <w:spacing w:after="0" w:line="360" w:lineRule="auto"/>
        <w:textAlignment w:val="baseline"/>
        <w:rPr>
          <w:rFonts w:ascii="Arial" w:hAnsi="Arial" w:cs="Arial"/>
          <w:sz w:val="24"/>
          <w:szCs w:val="24"/>
          <w:shd w:val="clear" w:color="auto" w:fill="FFFFFF"/>
        </w:rPr>
      </w:pPr>
    </w:p>
    <w:p w14:paraId="568D3B7A" w14:textId="38FE3D15" w:rsidR="008A067F" w:rsidRPr="006F0431" w:rsidRDefault="008A067F" w:rsidP="006F0431">
      <w:pPr>
        <w:spacing w:line="360" w:lineRule="auto"/>
        <w:rPr>
          <w:rFonts w:ascii="Arial" w:hAnsi="Arial" w:cs="Arial"/>
          <w:sz w:val="24"/>
          <w:szCs w:val="24"/>
        </w:rPr>
      </w:pPr>
      <w:r w:rsidRPr="006F0431">
        <w:rPr>
          <w:rFonts w:ascii="Arial" w:hAnsi="Arial" w:cs="Arial"/>
          <w:sz w:val="24"/>
          <w:szCs w:val="24"/>
          <w:shd w:val="clear" w:color="auto" w:fill="FFFFFF"/>
        </w:rPr>
        <w:t xml:space="preserve">MEDSOC. (2018), </w:t>
      </w:r>
      <w:r w:rsidRPr="006F0431">
        <w:rPr>
          <w:rFonts w:ascii="Arial" w:hAnsi="Arial" w:cs="Arial"/>
          <w:i/>
          <w:iCs/>
          <w:sz w:val="24"/>
          <w:szCs w:val="24"/>
        </w:rPr>
        <w:t>LGBTQ Healthcare booklet</w:t>
      </w:r>
      <w:r w:rsidRPr="006F0431">
        <w:rPr>
          <w:rFonts w:ascii="Arial" w:hAnsi="Arial" w:cs="Arial"/>
          <w:sz w:val="24"/>
          <w:szCs w:val="24"/>
        </w:rPr>
        <w:t>. Birmingham: University of Birmingham</w:t>
      </w:r>
      <w:r w:rsidR="00BA034A" w:rsidRPr="006F0431">
        <w:rPr>
          <w:rFonts w:ascii="Arial" w:hAnsi="Arial" w:cs="Arial"/>
          <w:sz w:val="24"/>
          <w:szCs w:val="24"/>
        </w:rPr>
        <w:t>.</w:t>
      </w:r>
    </w:p>
    <w:p w14:paraId="78A901BE" w14:textId="77777777" w:rsidR="00847ED3" w:rsidRPr="006F0431" w:rsidRDefault="00847ED3" w:rsidP="006F0431">
      <w:pPr>
        <w:spacing w:line="360" w:lineRule="auto"/>
        <w:rPr>
          <w:rFonts w:ascii="Arial" w:hAnsi="Arial" w:cs="Arial"/>
          <w:sz w:val="24"/>
          <w:szCs w:val="24"/>
          <w:u w:val="single"/>
        </w:rPr>
      </w:pPr>
      <w:r w:rsidRPr="006F0431">
        <w:rPr>
          <w:rFonts w:ascii="Arial" w:hAnsi="Arial" w:cs="Arial"/>
          <w:sz w:val="24"/>
          <w:szCs w:val="24"/>
        </w:rPr>
        <w:t xml:space="preserve">Megathlin, D. (2007), Catalyst:  Making Change: LGBT Inclusion – Implementing Policies, Programs, and Practices (Report). Available from: </w:t>
      </w:r>
      <w:r w:rsidRPr="006F0431">
        <w:rPr>
          <w:rFonts w:ascii="Arial" w:hAnsi="Arial" w:cs="Arial"/>
          <w:sz w:val="24"/>
          <w:szCs w:val="24"/>
          <w:u w:val="single"/>
        </w:rPr>
        <w:t>https://www.catalyst.org/wp-content/uploads/2007/10/making-change-lgbt-policies.pdf [Electronically accessed 1st October, 2021.]</w:t>
      </w:r>
    </w:p>
    <w:p w14:paraId="498C2216" w14:textId="0A41B31F" w:rsidR="00BA034A" w:rsidRPr="006F0431" w:rsidRDefault="00BA034A" w:rsidP="006F0431">
      <w:pPr>
        <w:spacing w:line="360" w:lineRule="auto"/>
        <w:rPr>
          <w:rFonts w:ascii="Arial" w:hAnsi="Arial" w:cs="Arial"/>
          <w:sz w:val="24"/>
          <w:szCs w:val="24"/>
          <w:shd w:val="clear" w:color="auto" w:fill="FFFFFF"/>
        </w:rPr>
      </w:pPr>
      <w:r w:rsidRPr="006F0431">
        <w:rPr>
          <w:rFonts w:ascii="Arial" w:hAnsi="Arial" w:cs="Arial"/>
          <w:sz w:val="24"/>
          <w:szCs w:val="24"/>
        </w:rPr>
        <w:t xml:space="preserve">Morgan, E. (2022), Inclusive care of trans and non-binary </w:t>
      </w:r>
      <w:r w:rsidR="00A15ECA" w:rsidRPr="006F0431">
        <w:rPr>
          <w:rFonts w:ascii="Arial" w:hAnsi="Arial" w:cs="Arial"/>
          <w:sz w:val="24"/>
          <w:szCs w:val="24"/>
        </w:rPr>
        <w:t>patients Inclusive</w:t>
      </w:r>
      <w:r w:rsidRPr="006F0431">
        <w:rPr>
          <w:rFonts w:ascii="Arial" w:hAnsi="Arial" w:cs="Arial"/>
          <w:sz w:val="24"/>
          <w:szCs w:val="24"/>
        </w:rPr>
        <w:t>, gender-neutral language helps us all – it doesn’t take away ‘woman-ness’. Independent</w:t>
      </w:r>
      <w:r w:rsidR="00C45A85" w:rsidRPr="006F0431">
        <w:rPr>
          <w:rFonts w:ascii="Arial" w:hAnsi="Arial" w:cs="Arial"/>
          <w:sz w:val="24"/>
          <w:szCs w:val="24"/>
        </w:rPr>
        <w:t xml:space="preserve"> Newspaper- </w:t>
      </w:r>
      <w:r w:rsidR="00C45A85" w:rsidRPr="006F0431">
        <w:rPr>
          <w:rFonts w:ascii="Arial" w:hAnsi="Arial" w:cs="Arial"/>
          <w:sz w:val="24"/>
          <w:szCs w:val="24"/>
          <w:shd w:val="clear" w:color="auto" w:fill="FFFFFF"/>
        </w:rPr>
        <w:t xml:space="preserve">Friday 10 June 2022 18:58. Available from: </w:t>
      </w:r>
      <w:r w:rsidR="00C45A85" w:rsidRPr="006F0431">
        <w:rPr>
          <w:rFonts w:ascii="Arial" w:hAnsi="Arial" w:cs="Arial"/>
          <w:sz w:val="24"/>
          <w:szCs w:val="24"/>
          <w:u w:val="single"/>
          <w:shd w:val="clear" w:color="auto" w:fill="FFFFFF"/>
        </w:rPr>
        <w:t>https://www.independent.co.uk/voices/inclusive-language-gender-neutral-trans-nhs-b2098314.html</w:t>
      </w:r>
      <w:r w:rsidR="00C45A85" w:rsidRPr="006F0431">
        <w:rPr>
          <w:rFonts w:ascii="Arial" w:hAnsi="Arial" w:cs="Arial"/>
          <w:sz w:val="24"/>
          <w:szCs w:val="24"/>
          <w:shd w:val="clear" w:color="auto" w:fill="FFFFFF"/>
        </w:rPr>
        <w:t xml:space="preserve"> [Electronically accessed 20</w:t>
      </w:r>
      <w:r w:rsidR="00C45A85" w:rsidRPr="006F0431">
        <w:rPr>
          <w:rFonts w:ascii="Arial" w:hAnsi="Arial" w:cs="Arial"/>
          <w:sz w:val="24"/>
          <w:szCs w:val="24"/>
          <w:shd w:val="clear" w:color="auto" w:fill="FFFFFF"/>
          <w:vertAlign w:val="superscript"/>
        </w:rPr>
        <w:t>th</w:t>
      </w:r>
      <w:r w:rsidR="00C45A85" w:rsidRPr="006F0431">
        <w:rPr>
          <w:rFonts w:ascii="Arial" w:hAnsi="Arial" w:cs="Arial"/>
          <w:sz w:val="24"/>
          <w:szCs w:val="24"/>
          <w:shd w:val="clear" w:color="auto" w:fill="FFFFFF"/>
        </w:rPr>
        <w:t xml:space="preserve"> July, 2022.]</w:t>
      </w:r>
    </w:p>
    <w:p w14:paraId="6428F6EF" w14:textId="12ACE552" w:rsidR="002A00C8" w:rsidRPr="006F0431" w:rsidRDefault="002A00C8" w:rsidP="006F0431">
      <w:pPr>
        <w:tabs>
          <w:tab w:val="center" w:pos="4513"/>
        </w:tabs>
        <w:spacing w:line="360" w:lineRule="auto"/>
        <w:rPr>
          <w:rFonts w:ascii="Arial" w:eastAsia="Times New Roman" w:hAnsi="Arial" w:cs="Arial"/>
          <w:sz w:val="24"/>
          <w:szCs w:val="24"/>
          <w:lang w:eastAsia="en-GB"/>
        </w:rPr>
      </w:pPr>
      <w:r w:rsidRPr="006F0431">
        <w:rPr>
          <w:rFonts w:ascii="Arial" w:eastAsia="Times New Roman" w:hAnsi="Arial" w:cs="Arial"/>
          <w:sz w:val="24"/>
          <w:szCs w:val="24"/>
          <w:lang w:eastAsia="en-GB"/>
        </w:rPr>
        <w:t>Mullaly, B.</w:t>
      </w:r>
      <w:r w:rsidR="00186C04">
        <w:rPr>
          <w:rFonts w:ascii="Arial" w:eastAsia="Times New Roman" w:hAnsi="Arial" w:cs="Arial"/>
          <w:sz w:val="24"/>
          <w:szCs w:val="24"/>
          <w:lang w:eastAsia="en-GB"/>
        </w:rPr>
        <w:t>,</w:t>
      </w:r>
      <w:r w:rsidR="007F6958">
        <w:rPr>
          <w:rFonts w:ascii="Arial" w:eastAsia="Times New Roman" w:hAnsi="Arial" w:cs="Arial"/>
          <w:sz w:val="24"/>
          <w:szCs w:val="24"/>
          <w:lang w:eastAsia="en-GB"/>
        </w:rPr>
        <w:t xml:space="preserve"> and</w:t>
      </w:r>
      <w:r w:rsidR="00212BFD" w:rsidRPr="006F0431">
        <w:rPr>
          <w:rFonts w:ascii="Arial" w:eastAsia="Times New Roman" w:hAnsi="Arial" w:cs="Arial"/>
          <w:sz w:val="24"/>
          <w:szCs w:val="24"/>
          <w:lang w:eastAsia="en-GB"/>
        </w:rPr>
        <w:t xml:space="preserve"> </w:t>
      </w:r>
      <w:r w:rsidRPr="006F0431">
        <w:rPr>
          <w:rFonts w:ascii="Arial" w:eastAsia="Times New Roman" w:hAnsi="Arial" w:cs="Arial"/>
          <w:sz w:val="24"/>
          <w:szCs w:val="24"/>
          <w:lang w:eastAsia="en-GB"/>
        </w:rPr>
        <w:t xml:space="preserve">West, J. (2017), </w:t>
      </w:r>
      <w:r w:rsidRPr="006F0431">
        <w:rPr>
          <w:rFonts w:ascii="Arial" w:eastAsia="Times New Roman" w:hAnsi="Arial" w:cs="Arial"/>
          <w:i/>
          <w:iCs/>
          <w:sz w:val="24"/>
          <w:szCs w:val="24"/>
          <w:lang w:eastAsia="en-GB"/>
        </w:rPr>
        <w:t>Challenging Oppression and Confronting Privilege: A Critical Approach to Anti-Oppressive and Anti-Privilege Theory and Practice</w:t>
      </w:r>
      <w:r w:rsidRPr="006F0431">
        <w:rPr>
          <w:rFonts w:ascii="Arial" w:eastAsia="Times New Roman" w:hAnsi="Arial" w:cs="Arial"/>
          <w:sz w:val="24"/>
          <w:szCs w:val="24"/>
          <w:lang w:eastAsia="en-GB"/>
        </w:rPr>
        <w:t>. Canada: OUP.</w:t>
      </w:r>
    </w:p>
    <w:p w14:paraId="03572E81" w14:textId="61A0E349" w:rsidR="0028572C" w:rsidRPr="006F0431" w:rsidRDefault="0028572C" w:rsidP="006F0431">
      <w:pPr>
        <w:spacing w:line="360" w:lineRule="auto"/>
        <w:rPr>
          <w:rFonts w:ascii="Arial" w:hAnsi="Arial" w:cs="Arial"/>
          <w:sz w:val="24"/>
          <w:szCs w:val="24"/>
        </w:rPr>
      </w:pPr>
      <w:r w:rsidRPr="006F0431">
        <w:rPr>
          <w:rFonts w:ascii="Arial" w:hAnsi="Arial" w:cs="Arial"/>
          <w:sz w:val="24"/>
          <w:szCs w:val="24"/>
        </w:rPr>
        <w:t xml:space="preserve">National Health Service: Health Research Authority. (2022), </w:t>
      </w:r>
      <w:r w:rsidRPr="006F0431">
        <w:rPr>
          <w:rFonts w:ascii="Arial" w:hAnsi="Arial" w:cs="Arial"/>
          <w:i/>
          <w:iCs/>
          <w:sz w:val="24"/>
          <w:szCs w:val="24"/>
        </w:rPr>
        <w:t xml:space="preserve">Think Ethics - putting </w:t>
      </w:r>
      <w:r w:rsidRPr="006F0431">
        <w:rPr>
          <w:rFonts w:ascii="Arial" w:hAnsi="Arial" w:cs="Arial"/>
          <w:sz w:val="24"/>
          <w:szCs w:val="24"/>
        </w:rPr>
        <w:t>participants and ethics at the heart of health and social care research (updated 5</w:t>
      </w:r>
      <w:r w:rsidRPr="006F0431">
        <w:rPr>
          <w:rFonts w:ascii="Arial" w:hAnsi="Arial" w:cs="Arial"/>
          <w:sz w:val="24"/>
          <w:szCs w:val="24"/>
          <w:vertAlign w:val="superscript"/>
        </w:rPr>
        <w:t>th</w:t>
      </w:r>
      <w:r w:rsidRPr="006F0431">
        <w:rPr>
          <w:rFonts w:ascii="Arial" w:hAnsi="Arial" w:cs="Arial"/>
          <w:sz w:val="24"/>
          <w:szCs w:val="24"/>
        </w:rPr>
        <w:t xml:space="preserve"> April, 2022). HRA: London. Available from: </w:t>
      </w:r>
      <w:r w:rsidRPr="006F0431">
        <w:rPr>
          <w:rFonts w:ascii="Arial" w:hAnsi="Arial" w:cs="Arial"/>
          <w:sz w:val="24"/>
          <w:szCs w:val="24"/>
          <w:u w:val="single"/>
        </w:rPr>
        <w:t>https://www.hra.nhs.uk/approvals-amendments/what-approvals-do-i-need/research-ethics-committee-review/think-ethics/</w:t>
      </w:r>
      <w:r w:rsidRPr="006F0431">
        <w:rPr>
          <w:rFonts w:ascii="Arial" w:hAnsi="Arial" w:cs="Arial"/>
          <w:sz w:val="24"/>
          <w:szCs w:val="24"/>
        </w:rPr>
        <w:t xml:space="preserve"> [Electronically accessed 16</w:t>
      </w:r>
      <w:r w:rsidRPr="006F0431">
        <w:rPr>
          <w:rFonts w:ascii="Arial" w:hAnsi="Arial" w:cs="Arial"/>
          <w:sz w:val="24"/>
          <w:szCs w:val="24"/>
          <w:vertAlign w:val="superscript"/>
        </w:rPr>
        <w:t>th</w:t>
      </w:r>
      <w:r w:rsidRPr="006F0431">
        <w:rPr>
          <w:rFonts w:ascii="Arial" w:hAnsi="Arial" w:cs="Arial"/>
          <w:sz w:val="24"/>
          <w:szCs w:val="24"/>
        </w:rPr>
        <w:t xml:space="preserve"> April, 2022.]</w:t>
      </w:r>
    </w:p>
    <w:p w14:paraId="12F3335F" w14:textId="77777777" w:rsidR="0028572C" w:rsidRPr="006F0431" w:rsidRDefault="0028572C" w:rsidP="006F0431">
      <w:pPr>
        <w:spacing w:line="360" w:lineRule="auto"/>
        <w:rPr>
          <w:rFonts w:ascii="Arial" w:hAnsi="Arial" w:cs="Arial"/>
          <w:sz w:val="24"/>
          <w:szCs w:val="24"/>
          <w:shd w:val="clear" w:color="auto" w:fill="FFFFFF"/>
        </w:rPr>
      </w:pPr>
    </w:p>
    <w:p w14:paraId="70E1D533" w14:textId="321962E2" w:rsidR="00847ED3" w:rsidRPr="006F0431" w:rsidRDefault="00847ED3" w:rsidP="006F0431">
      <w:pPr>
        <w:spacing w:line="360" w:lineRule="auto"/>
        <w:rPr>
          <w:rFonts w:ascii="Arial" w:hAnsi="Arial" w:cs="Arial"/>
          <w:sz w:val="24"/>
          <w:szCs w:val="24"/>
        </w:rPr>
      </w:pPr>
      <w:r w:rsidRPr="006F0431">
        <w:rPr>
          <w:rFonts w:ascii="Arial" w:hAnsi="Arial" w:cs="Arial"/>
          <w:sz w:val="24"/>
          <w:szCs w:val="24"/>
          <w:shd w:val="clear" w:color="auto" w:fill="FFFFFF"/>
        </w:rPr>
        <w:t xml:space="preserve">National LGBTI Health Alliance. (2013), </w:t>
      </w:r>
      <w:r w:rsidRPr="006F0431">
        <w:rPr>
          <w:rFonts w:ascii="Arial" w:hAnsi="Arial" w:cs="Arial"/>
          <w:i/>
          <w:iCs/>
          <w:sz w:val="24"/>
          <w:szCs w:val="24"/>
          <w:shd w:val="clear" w:color="auto" w:fill="FFFFFF"/>
        </w:rPr>
        <w:t>Inclusive Language Guide: Respecting people of intersex, trans and gender diverse experience</w:t>
      </w:r>
      <w:r w:rsidRPr="006F0431">
        <w:rPr>
          <w:rFonts w:ascii="Arial" w:hAnsi="Arial" w:cs="Arial"/>
          <w:sz w:val="24"/>
          <w:szCs w:val="24"/>
          <w:shd w:val="clear" w:color="auto" w:fill="FFFFFF"/>
        </w:rPr>
        <w:t xml:space="preserve">. Available from: </w:t>
      </w:r>
      <w:r w:rsidRPr="006F0431">
        <w:rPr>
          <w:rFonts w:ascii="Arial" w:hAnsi="Arial" w:cs="Arial"/>
          <w:sz w:val="24"/>
          <w:szCs w:val="24"/>
          <w:u w:val="single"/>
          <w:shd w:val="clear" w:color="auto" w:fill="FFFFFF"/>
        </w:rPr>
        <w:t>https://lgbtihealth.org.au/sites/default/files/Alliance%20Health%20Information%20Sheet%20Inclusive%20Language%20Guide%20on%20Intersex%2C%20Trans%20and%20Gender%20Diversity_0.pdf</w:t>
      </w:r>
      <w:r w:rsidRPr="006F0431">
        <w:rPr>
          <w:rFonts w:ascii="Arial" w:hAnsi="Arial" w:cs="Arial"/>
          <w:sz w:val="24"/>
          <w:szCs w:val="24"/>
          <w:shd w:val="clear" w:color="auto" w:fill="FFFFFF"/>
        </w:rPr>
        <w:t xml:space="preserve"> [Electronically accessed 20</w:t>
      </w:r>
      <w:r w:rsidRPr="006F0431">
        <w:rPr>
          <w:rFonts w:ascii="Arial" w:hAnsi="Arial" w:cs="Arial"/>
          <w:sz w:val="24"/>
          <w:szCs w:val="24"/>
          <w:shd w:val="clear" w:color="auto" w:fill="FFFFFF"/>
          <w:vertAlign w:val="superscript"/>
        </w:rPr>
        <w:t>th</w:t>
      </w:r>
      <w:r w:rsidRPr="006F0431">
        <w:rPr>
          <w:rFonts w:ascii="Arial" w:hAnsi="Arial" w:cs="Arial"/>
          <w:sz w:val="24"/>
          <w:szCs w:val="24"/>
          <w:shd w:val="clear" w:color="auto" w:fill="FFFFFF"/>
        </w:rPr>
        <w:t xml:space="preserve"> March 2022.]</w:t>
      </w:r>
    </w:p>
    <w:p w14:paraId="464DFBF9" w14:textId="77777777" w:rsidR="009E4813" w:rsidRPr="006F0431" w:rsidRDefault="009E4813" w:rsidP="006F0431">
      <w:pPr>
        <w:widowControl w:val="0"/>
        <w:autoSpaceDE w:val="0"/>
        <w:autoSpaceDN w:val="0"/>
        <w:adjustRightInd w:val="0"/>
        <w:spacing w:line="360" w:lineRule="auto"/>
        <w:rPr>
          <w:rFonts w:ascii="Arial" w:hAnsi="Arial" w:cs="Arial"/>
          <w:noProof/>
          <w:sz w:val="24"/>
          <w:szCs w:val="24"/>
        </w:rPr>
      </w:pPr>
    </w:p>
    <w:p w14:paraId="4130D010" w14:textId="36BF8AAA" w:rsidR="0028572C" w:rsidRPr="006F0431" w:rsidRDefault="0028572C" w:rsidP="006F0431">
      <w:pPr>
        <w:widowControl w:val="0"/>
        <w:autoSpaceDE w:val="0"/>
        <w:autoSpaceDN w:val="0"/>
        <w:adjustRightInd w:val="0"/>
        <w:spacing w:line="360" w:lineRule="auto"/>
        <w:rPr>
          <w:rFonts w:ascii="Arial" w:hAnsi="Arial" w:cs="Arial"/>
          <w:noProof/>
          <w:sz w:val="24"/>
          <w:szCs w:val="24"/>
        </w:rPr>
      </w:pPr>
      <w:r w:rsidRPr="006F0431">
        <w:rPr>
          <w:rFonts w:ascii="Arial" w:hAnsi="Arial" w:cs="Arial"/>
          <w:noProof/>
          <w:sz w:val="24"/>
          <w:szCs w:val="24"/>
        </w:rPr>
        <w:t xml:space="preserve">Niglas, K. (2010), ‘The multidimensional model of research methodology: An integrated set of continua’ in A. Tashakkori </w:t>
      </w:r>
      <w:r w:rsidR="007F6958">
        <w:rPr>
          <w:rFonts w:ascii="Arial" w:hAnsi="Arial" w:cs="Arial"/>
          <w:noProof/>
          <w:sz w:val="24"/>
          <w:szCs w:val="24"/>
        </w:rPr>
        <w:t xml:space="preserve"> and</w:t>
      </w:r>
      <w:r w:rsidRPr="006F0431">
        <w:rPr>
          <w:rFonts w:ascii="Arial" w:hAnsi="Arial" w:cs="Arial"/>
          <w:noProof/>
          <w:sz w:val="24"/>
          <w:szCs w:val="24"/>
        </w:rPr>
        <w:t xml:space="preserve"> C. Teddlie (Eds.), </w:t>
      </w:r>
      <w:r w:rsidRPr="006F0431">
        <w:rPr>
          <w:rFonts w:ascii="Arial" w:hAnsi="Arial" w:cs="Arial"/>
          <w:i/>
          <w:iCs/>
          <w:noProof/>
          <w:sz w:val="24"/>
          <w:szCs w:val="24"/>
        </w:rPr>
        <w:t>The Sage Handbook of Mixed Methods in Social and Behavioural Research</w:t>
      </w:r>
      <w:r w:rsidRPr="006F0431">
        <w:rPr>
          <w:rFonts w:ascii="Arial" w:hAnsi="Arial" w:cs="Arial"/>
          <w:noProof/>
          <w:sz w:val="24"/>
          <w:szCs w:val="24"/>
        </w:rPr>
        <w:t>. 2</w:t>
      </w:r>
      <w:r w:rsidRPr="006F0431">
        <w:rPr>
          <w:rFonts w:ascii="Arial" w:hAnsi="Arial" w:cs="Arial"/>
          <w:noProof/>
          <w:sz w:val="24"/>
          <w:szCs w:val="24"/>
          <w:vertAlign w:val="superscript"/>
        </w:rPr>
        <w:t>nd</w:t>
      </w:r>
      <w:r w:rsidRPr="006F0431">
        <w:rPr>
          <w:rFonts w:ascii="Arial" w:hAnsi="Arial" w:cs="Arial"/>
          <w:noProof/>
          <w:sz w:val="24"/>
          <w:szCs w:val="24"/>
        </w:rPr>
        <w:t xml:space="preserve"> ed. London: Sage. pp. 215–236. </w:t>
      </w:r>
    </w:p>
    <w:p w14:paraId="735435A2" w14:textId="77777777" w:rsidR="00847ED3" w:rsidRPr="006F0431" w:rsidRDefault="00847ED3" w:rsidP="006F0431">
      <w:pPr>
        <w:shd w:val="clear" w:color="auto" w:fill="FFFFFF"/>
        <w:spacing w:after="0" w:line="360" w:lineRule="auto"/>
        <w:textAlignment w:val="baseline"/>
        <w:rPr>
          <w:rFonts w:ascii="Arial" w:hAnsi="Arial" w:cs="Arial"/>
          <w:sz w:val="24"/>
          <w:szCs w:val="24"/>
          <w:shd w:val="clear" w:color="auto" w:fill="FFFFFF"/>
        </w:rPr>
      </w:pPr>
    </w:p>
    <w:p w14:paraId="14AE9ABE" w14:textId="7A4CFC50" w:rsidR="00F719D2" w:rsidRPr="006F0431" w:rsidRDefault="00FF380B" w:rsidP="006F0431">
      <w:pPr>
        <w:shd w:val="clear" w:color="auto" w:fill="FFFFFF"/>
        <w:spacing w:after="0" w:line="360" w:lineRule="auto"/>
        <w:textAlignment w:val="baseline"/>
        <w:rPr>
          <w:rFonts w:ascii="Arial" w:hAnsi="Arial" w:cs="Arial"/>
          <w:sz w:val="24"/>
          <w:szCs w:val="24"/>
        </w:rPr>
      </w:pPr>
      <w:r w:rsidRPr="006F0431">
        <w:rPr>
          <w:rFonts w:ascii="Arial" w:hAnsi="Arial" w:cs="Arial"/>
          <w:sz w:val="24"/>
          <w:szCs w:val="24"/>
          <w:shd w:val="clear" w:color="auto" w:fill="FFFFFF"/>
        </w:rPr>
        <w:t xml:space="preserve">NIHR. (2021), </w:t>
      </w:r>
      <w:r w:rsidRPr="006F0431">
        <w:rPr>
          <w:rFonts w:ascii="Arial" w:hAnsi="Arial" w:cs="Arial"/>
          <w:i/>
          <w:iCs/>
          <w:sz w:val="24"/>
          <w:szCs w:val="24"/>
        </w:rPr>
        <w:t>A guide to creating inclusive content and language</w:t>
      </w:r>
      <w:r w:rsidRPr="006F0431">
        <w:rPr>
          <w:rFonts w:ascii="Arial" w:hAnsi="Arial" w:cs="Arial"/>
          <w:sz w:val="24"/>
          <w:szCs w:val="24"/>
        </w:rPr>
        <w:t>, London: NIHR.</w:t>
      </w:r>
      <w:r w:rsidR="00CA763D" w:rsidRPr="006F0431">
        <w:rPr>
          <w:rFonts w:ascii="Arial" w:hAnsi="Arial" w:cs="Arial"/>
          <w:sz w:val="24"/>
          <w:szCs w:val="24"/>
        </w:rPr>
        <w:t xml:space="preserve"> Available from: </w:t>
      </w:r>
      <w:r w:rsidR="00CA763D" w:rsidRPr="006F0431">
        <w:rPr>
          <w:rFonts w:ascii="Arial" w:hAnsi="Arial" w:cs="Arial"/>
          <w:sz w:val="24"/>
          <w:szCs w:val="24"/>
          <w:u w:val="single"/>
        </w:rPr>
        <w:t>https://www.learningforinvolvement.org.uk/wp-content/uploads/2021/09/A-guide-to-creating-inclusive-content-and-language.pdf</w:t>
      </w:r>
      <w:r w:rsidR="00CA763D" w:rsidRPr="006F0431">
        <w:rPr>
          <w:rFonts w:ascii="Arial" w:hAnsi="Arial" w:cs="Arial"/>
          <w:sz w:val="24"/>
          <w:szCs w:val="24"/>
        </w:rPr>
        <w:t xml:space="preserve"> [Electronically accessed 22nd June, 2022.]</w:t>
      </w:r>
    </w:p>
    <w:p w14:paraId="146CFA67" w14:textId="4E79F1DD" w:rsidR="00CA763D" w:rsidRPr="006F0431" w:rsidRDefault="00CA763D" w:rsidP="006F0431">
      <w:pPr>
        <w:shd w:val="clear" w:color="auto" w:fill="FFFFFF"/>
        <w:spacing w:after="0" w:line="360" w:lineRule="auto"/>
        <w:textAlignment w:val="baseline"/>
        <w:rPr>
          <w:rFonts w:ascii="Arial" w:hAnsi="Arial" w:cs="Arial"/>
          <w:sz w:val="24"/>
          <w:szCs w:val="24"/>
          <w:shd w:val="clear" w:color="auto" w:fill="FFFFFF"/>
        </w:rPr>
      </w:pPr>
    </w:p>
    <w:p w14:paraId="092265BD" w14:textId="77777777" w:rsidR="00847ED3" w:rsidRPr="006F0431" w:rsidRDefault="00847ED3" w:rsidP="006F0431">
      <w:pPr>
        <w:spacing w:line="360" w:lineRule="auto"/>
        <w:rPr>
          <w:rStyle w:val="Emphasis"/>
          <w:rFonts w:ascii="Arial" w:hAnsi="Arial" w:cs="Arial"/>
          <w:i w:val="0"/>
          <w:iCs w:val="0"/>
          <w:sz w:val="24"/>
          <w:szCs w:val="24"/>
          <w:shd w:val="clear" w:color="auto" w:fill="FFFFFF"/>
        </w:rPr>
      </w:pPr>
      <w:r w:rsidRPr="006F0431">
        <w:rPr>
          <w:rStyle w:val="Emphasis"/>
          <w:rFonts w:ascii="Arial" w:hAnsi="Arial" w:cs="Arial"/>
          <w:i w:val="0"/>
          <w:iCs w:val="0"/>
          <w:sz w:val="24"/>
          <w:szCs w:val="24"/>
          <w:shd w:val="clear" w:color="auto" w:fill="FFFFFF"/>
        </w:rPr>
        <w:t xml:space="preserve">Office for National Statistics (ONS). (2020), </w:t>
      </w:r>
      <w:r w:rsidRPr="006F0431">
        <w:rPr>
          <w:rStyle w:val="Emphasis"/>
          <w:rFonts w:ascii="Arial" w:hAnsi="Arial" w:cs="Arial"/>
          <w:sz w:val="24"/>
          <w:szCs w:val="24"/>
          <w:shd w:val="clear" w:color="auto" w:fill="FFFFFF"/>
        </w:rPr>
        <w:t>Gender identity update.</w:t>
      </w:r>
      <w:r w:rsidRPr="006F0431">
        <w:rPr>
          <w:rStyle w:val="Emphasis"/>
          <w:rFonts w:ascii="Arial" w:hAnsi="Arial" w:cs="Arial"/>
          <w:i w:val="0"/>
          <w:iCs w:val="0"/>
          <w:sz w:val="24"/>
          <w:szCs w:val="24"/>
          <w:shd w:val="clear" w:color="auto" w:fill="FFFFFF"/>
        </w:rPr>
        <w:t xml:space="preserve"> Available from: </w:t>
      </w:r>
      <w:r w:rsidRPr="006F0431">
        <w:rPr>
          <w:rStyle w:val="Emphasis"/>
          <w:rFonts w:ascii="Arial" w:hAnsi="Arial" w:cs="Arial"/>
          <w:i w:val="0"/>
          <w:iCs w:val="0"/>
          <w:sz w:val="24"/>
          <w:szCs w:val="24"/>
          <w:u w:val="single"/>
          <w:shd w:val="clear" w:color="auto" w:fill="FFFFFF"/>
        </w:rPr>
        <w:t>https://www.ons.gov.uk/methodology/classificationsandstandards/measuringequality/genderidentity</w:t>
      </w:r>
      <w:r w:rsidRPr="006F0431">
        <w:rPr>
          <w:rStyle w:val="Emphasis"/>
          <w:rFonts w:ascii="Arial" w:hAnsi="Arial" w:cs="Arial"/>
          <w:i w:val="0"/>
          <w:iCs w:val="0"/>
          <w:sz w:val="24"/>
          <w:szCs w:val="24"/>
          <w:shd w:val="clear" w:color="auto" w:fill="FFFFFF"/>
        </w:rPr>
        <w:t xml:space="preserve"> [Electronically accessed 24th March, 2022.]</w:t>
      </w:r>
    </w:p>
    <w:p w14:paraId="598B0046" w14:textId="77777777" w:rsidR="00847ED3" w:rsidRPr="006F0431" w:rsidRDefault="00847ED3" w:rsidP="006F0431">
      <w:pPr>
        <w:spacing w:line="360" w:lineRule="auto"/>
        <w:rPr>
          <w:rStyle w:val="Emphasis"/>
          <w:rFonts w:ascii="Arial" w:hAnsi="Arial" w:cs="Arial"/>
          <w:i w:val="0"/>
          <w:iCs w:val="0"/>
          <w:sz w:val="24"/>
          <w:szCs w:val="24"/>
          <w:shd w:val="clear" w:color="auto" w:fill="FFFFFF"/>
        </w:rPr>
      </w:pPr>
      <w:r w:rsidRPr="006F0431">
        <w:rPr>
          <w:rStyle w:val="Emphasis"/>
          <w:rFonts w:ascii="Arial" w:hAnsi="Arial" w:cs="Arial"/>
          <w:i w:val="0"/>
          <w:iCs w:val="0"/>
          <w:sz w:val="24"/>
          <w:szCs w:val="24"/>
          <w:shd w:val="clear" w:color="auto" w:fill="FFFFFF"/>
        </w:rPr>
        <w:t>Oliver, P. (2012), S</w:t>
      </w:r>
      <w:r w:rsidRPr="006F0431">
        <w:rPr>
          <w:rStyle w:val="Emphasis"/>
          <w:rFonts w:ascii="Arial" w:hAnsi="Arial" w:cs="Arial"/>
          <w:sz w:val="24"/>
          <w:szCs w:val="24"/>
          <w:shd w:val="clear" w:color="auto" w:fill="FFFFFF"/>
        </w:rPr>
        <w:t>ucceeding with your literature review: A handbook for students</w:t>
      </w:r>
      <w:r w:rsidRPr="006F0431">
        <w:rPr>
          <w:rStyle w:val="Emphasis"/>
          <w:rFonts w:ascii="Arial" w:hAnsi="Arial" w:cs="Arial"/>
          <w:i w:val="0"/>
          <w:iCs w:val="0"/>
          <w:sz w:val="24"/>
          <w:szCs w:val="24"/>
          <w:shd w:val="clear" w:color="auto" w:fill="FFFFFF"/>
        </w:rPr>
        <w:t>. Berkshire: Open University Press.</w:t>
      </w:r>
    </w:p>
    <w:p w14:paraId="37407EC2" w14:textId="04BD8ADD" w:rsidR="006273D1" w:rsidRPr="006F0431" w:rsidRDefault="006273D1" w:rsidP="006F0431">
      <w:pPr>
        <w:shd w:val="clear" w:color="auto" w:fill="FFFFFF"/>
        <w:spacing w:after="0" w:line="360" w:lineRule="auto"/>
        <w:textAlignment w:val="baseline"/>
        <w:rPr>
          <w:rFonts w:ascii="Arial" w:hAnsi="Arial" w:cs="Arial"/>
          <w:sz w:val="24"/>
          <w:szCs w:val="24"/>
        </w:rPr>
      </w:pPr>
      <w:r w:rsidRPr="006F0431">
        <w:rPr>
          <w:rFonts w:ascii="Arial" w:hAnsi="Arial" w:cs="Arial"/>
          <w:sz w:val="24"/>
          <w:szCs w:val="24"/>
        </w:rPr>
        <w:t xml:space="preserve">OneGSMA. (2020), </w:t>
      </w:r>
      <w:r w:rsidRPr="006F0431">
        <w:rPr>
          <w:rFonts w:ascii="Arial" w:hAnsi="Arial" w:cs="Arial"/>
          <w:i/>
          <w:iCs/>
          <w:sz w:val="24"/>
          <w:szCs w:val="24"/>
        </w:rPr>
        <w:t>Inclusive Language Guide</w:t>
      </w:r>
      <w:r w:rsidRPr="006F0431">
        <w:rPr>
          <w:rFonts w:ascii="Arial" w:hAnsi="Arial" w:cs="Arial"/>
          <w:sz w:val="24"/>
          <w:szCs w:val="24"/>
        </w:rPr>
        <w:t>. London: GSMA</w:t>
      </w:r>
    </w:p>
    <w:p w14:paraId="7684E0A7" w14:textId="77777777" w:rsidR="006273D1" w:rsidRPr="006F0431" w:rsidRDefault="006273D1" w:rsidP="006F0431">
      <w:pPr>
        <w:shd w:val="clear" w:color="auto" w:fill="FFFFFF"/>
        <w:spacing w:after="0" w:line="360" w:lineRule="auto"/>
        <w:textAlignment w:val="baseline"/>
        <w:rPr>
          <w:rFonts w:ascii="Arial" w:hAnsi="Arial" w:cs="Arial"/>
          <w:sz w:val="24"/>
          <w:szCs w:val="24"/>
          <w:shd w:val="clear" w:color="auto" w:fill="FFFFFF"/>
        </w:rPr>
      </w:pPr>
    </w:p>
    <w:p w14:paraId="34E321A9" w14:textId="60E0EBC3" w:rsidR="00DD5F33" w:rsidRPr="006F0431" w:rsidRDefault="00DD5F33" w:rsidP="006F0431">
      <w:pPr>
        <w:shd w:val="clear" w:color="auto" w:fill="FFFFFF"/>
        <w:spacing w:after="0" w:line="360" w:lineRule="auto"/>
        <w:textAlignment w:val="baseline"/>
        <w:rPr>
          <w:rFonts w:ascii="Arial" w:hAnsi="Arial" w:cs="Arial"/>
          <w:sz w:val="24"/>
          <w:szCs w:val="24"/>
        </w:rPr>
      </w:pPr>
      <w:r w:rsidRPr="006F0431">
        <w:rPr>
          <w:rFonts w:ascii="Arial" w:hAnsi="Arial" w:cs="Arial"/>
          <w:sz w:val="24"/>
          <w:szCs w:val="24"/>
        </w:rPr>
        <w:t xml:space="preserve">Page, M.J., McKenzie, J.E., Bossuyt, P.M., Boutron, I., Hoffmann, T.C., Mulrow, C.D., </w:t>
      </w:r>
      <w:r w:rsidRPr="006F0431">
        <w:rPr>
          <w:rFonts w:ascii="Arial" w:hAnsi="Arial" w:cs="Arial"/>
          <w:sz w:val="24"/>
          <w:szCs w:val="24"/>
          <w:lang w:eastAsia="en-GB"/>
        </w:rPr>
        <w:t>Shamseer, L., Tetzlaff, J. M., Akl, E. A., Brennan, S. E., Chou, R., Glanville, J., Grimshaw, J. M.,</w:t>
      </w:r>
      <w:r w:rsidRPr="006F0431">
        <w:rPr>
          <w:rFonts w:ascii="Arial" w:hAnsi="Arial" w:cs="Arial"/>
          <w:sz w:val="24"/>
          <w:szCs w:val="24"/>
          <w:bdr w:val="none" w:sz="0" w:space="0" w:color="auto" w:frame="1"/>
          <w:lang w:eastAsia="en-GB"/>
        </w:rPr>
        <w:t xml:space="preserve"> </w:t>
      </w:r>
      <w:r w:rsidRPr="006F0431">
        <w:rPr>
          <w:rFonts w:ascii="Arial" w:eastAsia="Times New Roman" w:hAnsi="Arial" w:cs="Arial"/>
          <w:sz w:val="24"/>
          <w:szCs w:val="24"/>
          <w:lang w:eastAsia="en-GB"/>
        </w:rPr>
        <w:t>Hróbjartsson</w:t>
      </w:r>
      <w:r w:rsidRPr="006F0431">
        <w:rPr>
          <w:rFonts w:ascii="Arial" w:hAnsi="Arial" w:cs="Arial"/>
          <w:sz w:val="24"/>
          <w:szCs w:val="24"/>
          <w:lang w:eastAsia="en-GB"/>
        </w:rPr>
        <w:t xml:space="preserve">, A., Lalu, M. M., Li, T., Loder, E. </w:t>
      </w:r>
      <w:r w:rsidR="00186C04">
        <w:rPr>
          <w:rFonts w:ascii="Arial" w:hAnsi="Arial" w:cs="Arial"/>
          <w:sz w:val="24"/>
          <w:szCs w:val="24"/>
          <w:lang w:eastAsia="en-GB"/>
        </w:rPr>
        <w:t>W</w:t>
      </w:r>
      <w:r w:rsidRPr="006F0431">
        <w:rPr>
          <w:rFonts w:ascii="Arial" w:hAnsi="Arial" w:cs="Arial"/>
          <w:sz w:val="24"/>
          <w:szCs w:val="24"/>
          <w:lang w:eastAsia="en-GB"/>
        </w:rPr>
        <w:t xml:space="preserve">., Mayo-Wilson, E., McDonals, S., McGuinness, L., Steward, L. A., Thomas, J., Tricco, A.C., Welch, V. A., Whiting, P., </w:t>
      </w:r>
      <w:r w:rsidR="007F6958">
        <w:rPr>
          <w:rFonts w:ascii="Arial" w:hAnsi="Arial" w:cs="Arial"/>
          <w:sz w:val="24"/>
          <w:szCs w:val="24"/>
          <w:lang w:eastAsia="en-GB"/>
        </w:rPr>
        <w:t xml:space="preserve"> and</w:t>
      </w:r>
      <w:r w:rsidR="00212BFD" w:rsidRPr="006F0431">
        <w:rPr>
          <w:rFonts w:ascii="Arial" w:hAnsi="Arial" w:cs="Arial"/>
          <w:sz w:val="24"/>
          <w:szCs w:val="24"/>
          <w:lang w:eastAsia="en-GB"/>
        </w:rPr>
        <w:t xml:space="preserve"> </w:t>
      </w:r>
      <w:r w:rsidRPr="006F0431">
        <w:rPr>
          <w:rFonts w:ascii="Arial" w:hAnsi="Arial" w:cs="Arial"/>
          <w:sz w:val="24"/>
          <w:szCs w:val="24"/>
          <w:lang w:eastAsia="en-GB"/>
        </w:rPr>
        <w:t>Moher, D. (2021), ‘</w:t>
      </w:r>
      <w:r w:rsidRPr="006F0431">
        <w:rPr>
          <w:rFonts w:ascii="Arial" w:hAnsi="Arial" w:cs="Arial"/>
          <w:sz w:val="24"/>
          <w:szCs w:val="24"/>
        </w:rPr>
        <w:t>The PRISMA 2020 statement: an updated guideline for reporting systematic reviews’,</w:t>
      </w:r>
      <w:r w:rsidRPr="006F0431">
        <w:rPr>
          <w:rFonts w:ascii="Arial" w:hAnsi="Arial" w:cs="Arial"/>
          <w:i/>
          <w:iCs/>
          <w:sz w:val="24"/>
          <w:szCs w:val="24"/>
        </w:rPr>
        <w:t xml:space="preserve"> B</w:t>
      </w:r>
      <w:r w:rsidR="00186C04">
        <w:rPr>
          <w:rFonts w:ascii="Arial" w:hAnsi="Arial" w:cs="Arial"/>
          <w:i/>
          <w:iCs/>
          <w:sz w:val="24"/>
          <w:szCs w:val="24"/>
        </w:rPr>
        <w:t xml:space="preserve">ritish </w:t>
      </w:r>
      <w:r w:rsidRPr="006F0431">
        <w:rPr>
          <w:rFonts w:ascii="Arial" w:hAnsi="Arial" w:cs="Arial"/>
          <w:i/>
          <w:iCs/>
          <w:sz w:val="24"/>
          <w:szCs w:val="24"/>
        </w:rPr>
        <w:t>M</w:t>
      </w:r>
      <w:r w:rsidR="00186C04">
        <w:rPr>
          <w:rFonts w:ascii="Arial" w:hAnsi="Arial" w:cs="Arial"/>
          <w:i/>
          <w:iCs/>
          <w:sz w:val="24"/>
          <w:szCs w:val="24"/>
        </w:rPr>
        <w:t xml:space="preserve">edical </w:t>
      </w:r>
      <w:r w:rsidRPr="006F0431">
        <w:rPr>
          <w:rFonts w:ascii="Arial" w:hAnsi="Arial" w:cs="Arial"/>
          <w:i/>
          <w:iCs/>
          <w:sz w:val="24"/>
          <w:szCs w:val="24"/>
        </w:rPr>
        <w:t>J</w:t>
      </w:r>
      <w:r w:rsidR="00186C04">
        <w:rPr>
          <w:rFonts w:ascii="Arial" w:hAnsi="Arial" w:cs="Arial"/>
          <w:sz w:val="24"/>
          <w:szCs w:val="24"/>
        </w:rPr>
        <w:t>ournal</w:t>
      </w:r>
      <w:r w:rsidRPr="006F0431">
        <w:rPr>
          <w:rFonts w:ascii="Arial" w:hAnsi="Arial" w:cs="Arial"/>
          <w:sz w:val="24"/>
          <w:szCs w:val="24"/>
        </w:rPr>
        <w:t xml:space="preserve">, </w:t>
      </w:r>
      <w:r w:rsidR="00515589" w:rsidRPr="006F0431">
        <w:rPr>
          <w:rFonts w:ascii="Arial" w:hAnsi="Arial" w:cs="Arial"/>
          <w:sz w:val="24"/>
          <w:szCs w:val="24"/>
        </w:rPr>
        <w:t xml:space="preserve">Vol, </w:t>
      </w:r>
      <w:r w:rsidRPr="006F0431">
        <w:rPr>
          <w:rFonts w:ascii="Arial" w:hAnsi="Arial" w:cs="Arial"/>
          <w:sz w:val="24"/>
          <w:szCs w:val="24"/>
        </w:rPr>
        <w:t>372</w:t>
      </w:r>
      <w:r w:rsidR="00515589" w:rsidRPr="006F0431">
        <w:rPr>
          <w:rFonts w:ascii="Arial" w:hAnsi="Arial" w:cs="Arial"/>
          <w:sz w:val="24"/>
          <w:szCs w:val="24"/>
        </w:rPr>
        <w:t>, No.</w:t>
      </w:r>
      <w:r w:rsidR="00630879">
        <w:rPr>
          <w:rFonts w:ascii="Arial" w:hAnsi="Arial" w:cs="Arial"/>
          <w:sz w:val="24"/>
          <w:szCs w:val="24"/>
        </w:rPr>
        <w:t xml:space="preserve"> </w:t>
      </w:r>
      <w:r w:rsidRPr="006F0431">
        <w:rPr>
          <w:rFonts w:ascii="Arial" w:hAnsi="Arial" w:cs="Arial"/>
          <w:sz w:val="24"/>
          <w:szCs w:val="24"/>
        </w:rPr>
        <w:t xml:space="preserve">71. </w:t>
      </w:r>
      <w:r w:rsidRPr="006F0431">
        <w:rPr>
          <w:rFonts w:ascii="Arial" w:hAnsi="Arial" w:cs="Arial"/>
          <w:sz w:val="24"/>
          <w:szCs w:val="24"/>
          <w:u w:val="single"/>
        </w:rPr>
        <w:t>DOI: 10.1136/bmj.n71.</w:t>
      </w:r>
      <w:r w:rsidRPr="006F0431">
        <w:rPr>
          <w:rFonts w:ascii="Arial" w:hAnsi="Arial" w:cs="Arial"/>
          <w:sz w:val="24"/>
          <w:szCs w:val="24"/>
        </w:rPr>
        <w:t xml:space="preserve"> </w:t>
      </w:r>
    </w:p>
    <w:p w14:paraId="778ABA83" w14:textId="77777777" w:rsidR="00DD5F33" w:rsidRPr="006F0431" w:rsidRDefault="00DD5F33" w:rsidP="006F0431">
      <w:pPr>
        <w:shd w:val="clear" w:color="auto" w:fill="FFFFFF"/>
        <w:spacing w:after="0" w:line="360" w:lineRule="auto"/>
        <w:textAlignment w:val="baseline"/>
        <w:rPr>
          <w:rFonts w:ascii="Arial" w:hAnsi="Arial" w:cs="Arial"/>
          <w:sz w:val="24"/>
          <w:szCs w:val="24"/>
        </w:rPr>
      </w:pPr>
    </w:p>
    <w:p w14:paraId="3AF84389" w14:textId="10200219" w:rsidR="001D3366" w:rsidRPr="006F0431" w:rsidRDefault="007539C6" w:rsidP="006F0431">
      <w:pPr>
        <w:shd w:val="clear" w:color="auto" w:fill="FFFFFF"/>
        <w:spacing w:after="0" w:line="360" w:lineRule="auto"/>
        <w:textAlignment w:val="baseline"/>
        <w:rPr>
          <w:rFonts w:ascii="Arial" w:hAnsi="Arial" w:cs="Arial"/>
          <w:sz w:val="24"/>
          <w:szCs w:val="24"/>
          <w:shd w:val="clear" w:color="auto" w:fill="FFFFFF"/>
        </w:rPr>
      </w:pPr>
      <w:r w:rsidRPr="006F0431">
        <w:rPr>
          <w:rFonts w:ascii="Arial" w:hAnsi="Arial" w:cs="Arial"/>
          <w:sz w:val="24"/>
          <w:szCs w:val="24"/>
          <w:shd w:val="clear" w:color="auto" w:fill="FFFFFF"/>
        </w:rPr>
        <w:t xml:space="preserve">Powell, T., </w:t>
      </w:r>
      <w:r w:rsidR="007F6958">
        <w:rPr>
          <w:rFonts w:ascii="Arial" w:hAnsi="Arial" w:cs="Arial"/>
          <w:sz w:val="24"/>
          <w:szCs w:val="24"/>
          <w:shd w:val="clear" w:color="auto" w:fill="FFFFFF"/>
        </w:rPr>
        <w:t xml:space="preserve"> and</w:t>
      </w:r>
      <w:r w:rsidRPr="006F0431">
        <w:rPr>
          <w:rFonts w:ascii="Arial" w:hAnsi="Arial" w:cs="Arial"/>
          <w:sz w:val="24"/>
          <w:szCs w:val="24"/>
          <w:shd w:val="clear" w:color="auto" w:fill="FFFFFF"/>
        </w:rPr>
        <w:t xml:space="preserve"> Sammut-Bonnici, T. (2014), </w:t>
      </w:r>
      <w:r w:rsidRPr="006F0431">
        <w:rPr>
          <w:rFonts w:ascii="Arial" w:hAnsi="Arial" w:cs="Arial"/>
          <w:i/>
          <w:iCs/>
          <w:sz w:val="24"/>
          <w:szCs w:val="24"/>
          <w:shd w:val="clear" w:color="auto" w:fill="FFFFFF"/>
        </w:rPr>
        <w:t xml:space="preserve">Wiley </w:t>
      </w:r>
      <w:r w:rsidR="00DD5F33" w:rsidRPr="006F0431">
        <w:rPr>
          <w:rFonts w:ascii="Arial" w:hAnsi="Arial" w:cs="Arial"/>
          <w:i/>
          <w:iCs/>
          <w:sz w:val="24"/>
          <w:szCs w:val="24"/>
          <w:shd w:val="clear" w:color="auto" w:fill="FFFFFF"/>
        </w:rPr>
        <w:t>encyclopaedia</w:t>
      </w:r>
      <w:r w:rsidRPr="006F0431">
        <w:rPr>
          <w:rFonts w:ascii="Arial" w:hAnsi="Arial" w:cs="Arial"/>
          <w:i/>
          <w:iCs/>
          <w:sz w:val="24"/>
          <w:szCs w:val="24"/>
          <w:shd w:val="clear" w:color="auto" w:fill="FFFFFF"/>
        </w:rPr>
        <w:t xml:space="preserve"> of Management</w:t>
      </w:r>
      <w:r w:rsidR="001D3366" w:rsidRPr="006F0431">
        <w:rPr>
          <w:rFonts w:ascii="Arial" w:hAnsi="Arial" w:cs="Arial"/>
          <w:sz w:val="24"/>
          <w:szCs w:val="24"/>
          <w:shd w:val="clear" w:color="auto" w:fill="FFFFFF"/>
        </w:rPr>
        <w:t xml:space="preserve">. </w:t>
      </w:r>
      <w:r w:rsidR="00DD5F33" w:rsidRPr="006F0431">
        <w:rPr>
          <w:rFonts w:ascii="Arial" w:hAnsi="Arial" w:cs="Arial"/>
          <w:sz w:val="24"/>
          <w:szCs w:val="24"/>
          <w:shd w:val="clear" w:color="auto" w:fill="FFFFFF"/>
        </w:rPr>
        <w:t>San Fransico</w:t>
      </w:r>
      <w:r w:rsidR="001D3366" w:rsidRPr="006F0431">
        <w:rPr>
          <w:rFonts w:ascii="Arial" w:hAnsi="Arial" w:cs="Arial"/>
          <w:sz w:val="24"/>
          <w:szCs w:val="24"/>
          <w:shd w:val="clear" w:color="auto" w:fill="FFFFFF"/>
        </w:rPr>
        <w:t>: Wiley.</w:t>
      </w:r>
    </w:p>
    <w:p w14:paraId="36B9C463" w14:textId="77777777" w:rsidR="00DD5F33" w:rsidRPr="006F0431" w:rsidRDefault="00DD5F33" w:rsidP="006F0431">
      <w:pPr>
        <w:shd w:val="clear" w:color="auto" w:fill="FFFFFF"/>
        <w:spacing w:after="0" w:line="360" w:lineRule="auto"/>
        <w:textAlignment w:val="baseline"/>
        <w:rPr>
          <w:rFonts w:ascii="Arial" w:hAnsi="Arial" w:cs="Arial"/>
          <w:sz w:val="24"/>
          <w:szCs w:val="24"/>
          <w:shd w:val="clear" w:color="auto" w:fill="FFFFFF"/>
        </w:rPr>
      </w:pPr>
    </w:p>
    <w:p w14:paraId="23C9FD4B" w14:textId="77777777" w:rsidR="00847ED3" w:rsidRPr="006F0431" w:rsidRDefault="00847ED3" w:rsidP="006F0431">
      <w:pPr>
        <w:spacing w:line="360" w:lineRule="auto"/>
        <w:rPr>
          <w:rFonts w:ascii="Arial" w:hAnsi="Arial" w:cs="Arial"/>
          <w:sz w:val="24"/>
          <w:szCs w:val="24"/>
        </w:rPr>
      </w:pPr>
      <w:r w:rsidRPr="006F0431">
        <w:rPr>
          <w:rFonts w:ascii="Arial" w:hAnsi="Arial" w:cs="Arial"/>
          <w:sz w:val="24"/>
          <w:szCs w:val="24"/>
        </w:rPr>
        <w:t xml:space="preserve">Prilleltensky, I. (2008), ‘The role of power in wellness, oppression, and liberation: The promise of psycho-political validity’, </w:t>
      </w:r>
      <w:r w:rsidRPr="006F0431">
        <w:rPr>
          <w:rFonts w:ascii="Arial" w:hAnsi="Arial" w:cs="Arial"/>
          <w:i/>
          <w:iCs/>
          <w:sz w:val="24"/>
          <w:szCs w:val="24"/>
        </w:rPr>
        <w:t>Journal of Community Psychology</w:t>
      </w:r>
      <w:r w:rsidRPr="006F0431">
        <w:rPr>
          <w:rFonts w:ascii="Arial" w:hAnsi="Arial" w:cs="Arial"/>
          <w:sz w:val="24"/>
          <w:szCs w:val="24"/>
        </w:rPr>
        <w:t xml:space="preserve">, Vol. 36, pp. 116–136. </w:t>
      </w:r>
      <w:r w:rsidRPr="006F0431">
        <w:rPr>
          <w:rFonts w:ascii="Arial" w:hAnsi="Arial" w:cs="Arial"/>
          <w:sz w:val="24"/>
          <w:szCs w:val="24"/>
          <w:u w:val="single"/>
        </w:rPr>
        <w:t>DOI :10.1002/ (ISSN)1520-6629</w:t>
      </w:r>
    </w:p>
    <w:p w14:paraId="1ACBEF7D" w14:textId="77777777" w:rsidR="0028572C" w:rsidRPr="006F0431" w:rsidRDefault="0028572C" w:rsidP="006F0431">
      <w:pPr>
        <w:widowControl w:val="0"/>
        <w:autoSpaceDE w:val="0"/>
        <w:autoSpaceDN w:val="0"/>
        <w:adjustRightInd w:val="0"/>
        <w:spacing w:line="360" w:lineRule="auto"/>
        <w:rPr>
          <w:rFonts w:ascii="Arial" w:hAnsi="Arial" w:cs="Arial"/>
          <w:noProof/>
          <w:sz w:val="24"/>
          <w:szCs w:val="24"/>
        </w:rPr>
      </w:pPr>
      <w:r w:rsidRPr="006F0431">
        <w:rPr>
          <w:rFonts w:ascii="Arial" w:hAnsi="Arial" w:cs="Arial"/>
          <w:noProof/>
          <w:sz w:val="24"/>
          <w:szCs w:val="24"/>
        </w:rPr>
        <w:t xml:space="preserve">Pring, R. (2004), </w:t>
      </w:r>
      <w:r w:rsidRPr="006F0431">
        <w:rPr>
          <w:rFonts w:ascii="Arial" w:hAnsi="Arial" w:cs="Arial"/>
          <w:i/>
          <w:iCs/>
          <w:noProof/>
          <w:sz w:val="24"/>
          <w:szCs w:val="24"/>
        </w:rPr>
        <w:t xml:space="preserve">Philosophy of educational research. </w:t>
      </w:r>
      <w:r w:rsidRPr="006F0431">
        <w:rPr>
          <w:rFonts w:ascii="Arial" w:hAnsi="Arial" w:cs="Arial"/>
          <w:noProof/>
          <w:sz w:val="24"/>
          <w:szCs w:val="24"/>
        </w:rPr>
        <w:t>London: Continuum.</w:t>
      </w:r>
    </w:p>
    <w:p w14:paraId="24179BA0" w14:textId="48423D67" w:rsidR="00F719D2" w:rsidRPr="006F0431" w:rsidRDefault="00DD5F33" w:rsidP="006F0431">
      <w:pPr>
        <w:shd w:val="clear" w:color="auto" w:fill="FFFFFF"/>
        <w:spacing w:after="0" w:line="360" w:lineRule="auto"/>
        <w:textAlignment w:val="baseline"/>
        <w:rPr>
          <w:rFonts w:ascii="Arial" w:hAnsi="Arial" w:cs="Arial"/>
          <w:sz w:val="24"/>
          <w:szCs w:val="24"/>
          <w:shd w:val="clear" w:color="auto" w:fill="FFFFFF"/>
        </w:rPr>
      </w:pPr>
      <w:r w:rsidRPr="006F0431">
        <w:rPr>
          <w:rFonts w:ascii="Arial" w:hAnsi="Arial" w:cs="Arial"/>
          <w:sz w:val="24"/>
          <w:szCs w:val="24"/>
          <w:shd w:val="clear" w:color="auto" w:fill="FFFFFF"/>
        </w:rPr>
        <w:t xml:space="preserve">Provost, L. P., </w:t>
      </w:r>
      <w:r w:rsidR="007F6958">
        <w:rPr>
          <w:rFonts w:ascii="Arial" w:hAnsi="Arial" w:cs="Arial"/>
          <w:sz w:val="24"/>
          <w:szCs w:val="24"/>
          <w:shd w:val="clear" w:color="auto" w:fill="FFFFFF"/>
        </w:rPr>
        <w:t>and</w:t>
      </w:r>
      <w:r w:rsidRPr="006F0431">
        <w:rPr>
          <w:rFonts w:ascii="Arial" w:hAnsi="Arial" w:cs="Arial"/>
          <w:sz w:val="24"/>
          <w:szCs w:val="24"/>
          <w:shd w:val="clear" w:color="auto" w:fill="FFFFFF"/>
        </w:rPr>
        <w:t xml:space="preserve"> Murray, S. K. (2011). </w:t>
      </w:r>
      <w:r w:rsidRPr="006F0431">
        <w:rPr>
          <w:rFonts w:ascii="Arial" w:hAnsi="Arial" w:cs="Arial"/>
          <w:i/>
          <w:iCs/>
          <w:sz w:val="24"/>
          <w:szCs w:val="24"/>
          <w:shd w:val="clear" w:color="auto" w:fill="FFFFFF"/>
        </w:rPr>
        <w:t xml:space="preserve">The </w:t>
      </w:r>
      <w:r w:rsidR="00186C04">
        <w:rPr>
          <w:rFonts w:ascii="Arial" w:hAnsi="Arial" w:cs="Arial"/>
          <w:i/>
          <w:iCs/>
          <w:sz w:val="24"/>
          <w:szCs w:val="24"/>
          <w:shd w:val="clear" w:color="auto" w:fill="FFFFFF"/>
        </w:rPr>
        <w:t>H</w:t>
      </w:r>
      <w:r w:rsidRPr="006F0431">
        <w:rPr>
          <w:rFonts w:ascii="Arial" w:hAnsi="Arial" w:cs="Arial"/>
          <w:i/>
          <w:iCs/>
          <w:sz w:val="24"/>
          <w:szCs w:val="24"/>
          <w:shd w:val="clear" w:color="auto" w:fill="FFFFFF"/>
        </w:rPr>
        <w:t xml:space="preserve">ealth </w:t>
      </w:r>
      <w:r w:rsidR="00186C04">
        <w:rPr>
          <w:rFonts w:ascii="Arial" w:hAnsi="Arial" w:cs="Arial"/>
          <w:i/>
          <w:iCs/>
          <w:sz w:val="24"/>
          <w:szCs w:val="24"/>
          <w:shd w:val="clear" w:color="auto" w:fill="FFFFFF"/>
        </w:rPr>
        <w:t>C</w:t>
      </w:r>
      <w:r w:rsidRPr="006F0431">
        <w:rPr>
          <w:rFonts w:ascii="Arial" w:hAnsi="Arial" w:cs="Arial"/>
          <w:i/>
          <w:iCs/>
          <w:sz w:val="24"/>
          <w:szCs w:val="24"/>
          <w:shd w:val="clear" w:color="auto" w:fill="FFFFFF"/>
        </w:rPr>
        <w:t>are data guide: learning from data for improvement</w:t>
      </w:r>
      <w:r w:rsidRPr="006F0431">
        <w:rPr>
          <w:rFonts w:ascii="Arial" w:hAnsi="Arial" w:cs="Arial"/>
          <w:sz w:val="24"/>
          <w:szCs w:val="24"/>
          <w:shd w:val="clear" w:color="auto" w:fill="FFFFFF"/>
        </w:rPr>
        <w:t xml:space="preserve">. San-Francisco: John Wiley </w:t>
      </w:r>
      <w:r w:rsidR="007F6958">
        <w:rPr>
          <w:rFonts w:ascii="Arial" w:hAnsi="Arial" w:cs="Arial"/>
          <w:sz w:val="24"/>
          <w:szCs w:val="24"/>
          <w:shd w:val="clear" w:color="auto" w:fill="FFFFFF"/>
        </w:rPr>
        <w:t xml:space="preserve"> and</w:t>
      </w:r>
      <w:r w:rsidRPr="006F0431">
        <w:rPr>
          <w:rFonts w:ascii="Arial" w:hAnsi="Arial" w:cs="Arial"/>
          <w:sz w:val="24"/>
          <w:szCs w:val="24"/>
          <w:shd w:val="clear" w:color="auto" w:fill="FFFFFF"/>
        </w:rPr>
        <w:t xml:space="preserve"> Sons.</w:t>
      </w:r>
    </w:p>
    <w:p w14:paraId="603505B5" w14:textId="77777777" w:rsidR="007311D1" w:rsidRPr="006F0431" w:rsidRDefault="007311D1" w:rsidP="006F0431">
      <w:pPr>
        <w:shd w:val="clear" w:color="auto" w:fill="FFFFFF"/>
        <w:spacing w:after="0" w:line="360" w:lineRule="auto"/>
        <w:textAlignment w:val="baseline"/>
        <w:rPr>
          <w:rFonts w:ascii="Arial" w:hAnsi="Arial" w:cs="Arial"/>
          <w:sz w:val="24"/>
          <w:szCs w:val="24"/>
          <w:shd w:val="clear" w:color="auto" w:fill="FFFFFF"/>
        </w:rPr>
      </w:pPr>
    </w:p>
    <w:p w14:paraId="280A3A60" w14:textId="77777777" w:rsidR="00847ED3" w:rsidRPr="006F0431" w:rsidRDefault="00847ED3" w:rsidP="006F0431">
      <w:pPr>
        <w:spacing w:line="360" w:lineRule="auto"/>
        <w:rPr>
          <w:rFonts w:ascii="Arial" w:hAnsi="Arial" w:cs="Arial"/>
          <w:sz w:val="24"/>
          <w:szCs w:val="24"/>
        </w:rPr>
      </w:pPr>
      <w:r w:rsidRPr="006F0431">
        <w:rPr>
          <w:rFonts w:ascii="Arial" w:hAnsi="Arial" w:cs="Arial"/>
          <w:sz w:val="24"/>
          <w:szCs w:val="24"/>
        </w:rPr>
        <w:t xml:space="preserve">Public Health England (PHE). (2021), </w:t>
      </w:r>
      <w:r w:rsidRPr="006F0431">
        <w:rPr>
          <w:rFonts w:ascii="Arial" w:hAnsi="Arial" w:cs="Arial"/>
          <w:i/>
          <w:iCs/>
          <w:sz w:val="24"/>
          <w:szCs w:val="24"/>
        </w:rPr>
        <w:t>Promotional material NHS population screening: information for trans and non-binary people</w:t>
      </w:r>
      <w:r w:rsidRPr="006F0431">
        <w:rPr>
          <w:rFonts w:ascii="Arial" w:hAnsi="Arial" w:cs="Arial"/>
          <w:sz w:val="24"/>
          <w:szCs w:val="24"/>
        </w:rPr>
        <w:t xml:space="preserve">. London: OGL. Available from: </w:t>
      </w:r>
      <w:r w:rsidRPr="006F0431">
        <w:rPr>
          <w:rFonts w:ascii="Arial" w:hAnsi="Arial" w:cs="Arial"/>
          <w:sz w:val="24"/>
          <w:szCs w:val="24"/>
          <w:u w:val="single"/>
        </w:rPr>
        <w:t>https://www.gov.uk/government/publications/nhs-population-screening-information-for-transgender-people/nhs-population-screening-information-for-trans-people#cervical-screening</w:t>
      </w:r>
      <w:r w:rsidRPr="006F0431">
        <w:rPr>
          <w:rFonts w:ascii="Arial" w:hAnsi="Arial" w:cs="Arial"/>
          <w:sz w:val="24"/>
          <w:szCs w:val="24"/>
        </w:rPr>
        <w:t xml:space="preserve"> [Electronically accessed, 23</w:t>
      </w:r>
      <w:r w:rsidRPr="006F0431">
        <w:rPr>
          <w:rFonts w:ascii="Arial" w:hAnsi="Arial" w:cs="Arial"/>
          <w:sz w:val="24"/>
          <w:szCs w:val="24"/>
          <w:vertAlign w:val="superscript"/>
        </w:rPr>
        <w:t>rd</w:t>
      </w:r>
      <w:r w:rsidRPr="006F0431">
        <w:rPr>
          <w:rFonts w:ascii="Arial" w:hAnsi="Arial" w:cs="Arial"/>
          <w:sz w:val="24"/>
          <w:szCs w:val="24"/>
        </w:rPr>
        <w:t xml:space="preserve"> March, 2022.]</w:t>
      </w:r>
    </w:p>
    <w:p w14:paraId="3129D8B4" w14:textId="77777777" w:rsidR="0028572C" w:rsidRPr="006F0431" w:rsidRDefault="0028572C" w:rsidP="006F0431">
      <w:pPr>
        <w:spacing w:line="360" w:lineRule="auto"/>
        <w:rPr>
          <w:rFonts w:ascii="Arial" w:hAnsi="Arial" w:cs="Arial"/>
          <w:sz w:val="24"/>
          <w:szCs w:val="24"/>
        </w:rPr>
      </w:pPr>
      <w:r w:rsidRPr="006F0431">
        <w:rPr>
          <w:rFonts w:ascii="Arial" w:hAnsi="Arial" w:cs="Arial"/>
          <w:sz w:val="24"/>
          <w:szCs w:val="24"/>
        </w:rPr>
        <w:t xml:space="preserve">Quality Health. (2018), </w:t>
      </w:r>
      <w:r w:rsidRPr="006F0431">
        <w:rPr>
          <w:rFonts w:ascii="Arial" w:hAnsi="Arial" w:cs="Arial"/>
          <w:i/>
          <w:iCs/>
          <w:sz w:val="24"/>
          <w:szCs w:val="24"/>
        </w:rPr>
        <w:t>NHS Wales staff survey 2018</w:t>
      </w:r>
      <w:r w:rsidRPr="006F0431">
        <w:rPr>
          <w:rFonts w:ascii="Arial" w:hAnsi="Arial" w:cs="Arial"/>
          <w:sz w:val="24"/>
          <w:szCs w:val="24"/>
        </w:rPr>
        <w:t xml:space="preserve">. Available from: </w:t>
      </w:r>
      <w:r w:rsidRPr="006F0431">
        <w:rPr>
          <w:rFonts w:ascii="Arial" w:hAnsi="Arial" w:cs="Arial"/>
          <w:sz w:val="24"/>
          <w:szCs w:val="24"/>
          <w:u w:val="single"/>
        </w:rPr>
        <w:t>https://gov.wales/sites/default/files/publications/2019-02/nhs-wales-staff-survey-2018-national-report.pdf</w:t>
      </w:r>
      <w:r w:rsidRPr="006F0431">
        <w:rPr>
          <w:rFonts w:ascii="Arial" w:hAnsi="Arial" w:cs="Arial"/>
          <w:sz w:val="24"/>
          <w:szCs w:val="24"/>
        </w:rPr>
        <w:t xml:space="preserve"> [ Electronically accessed 10</w:t>
      </w:r>
      <w:r w:rsidRPr="006F0431">
        <w:rPr>
          <w:rFonts w:ascii="Arial" w:hAnsi="Arial" w:cs="Arial"/>
          <w:sz w:val="24"/>
          <w:szCs w:val="24"/>
          <w:vertAlign w:val="superscript"/>
        </w:rPr>
        <w:t>th</w:t>
      </w:r>
      <w:r w:rsidRPr="006F0431">
        <w:rPr>
          <w:rFonts w:ascii="Arial" w:hAnsi="Arial" w:cs="Arial"/>
          <w:sz w:val="24"/>
          <w:szCs w:val="24"/>
        </w:rPr>
        <w:t xml:space="preserve"> April, 2022.]</w:t>
      </w:r>
    </w:p>
    <w:p w14:paraId="659D4A59" w14:textId="303A7A47" w:rsidR="00847ED3" w:rsidRPr="006F0431" w:rsidRDefault="00847ED3" w:rsidP="006F0431">
      <w:pPr>
        <w:pStyle w:val="dx-doi"/>
        <w:spacing w:before="0" w:after="0" w:line="360" w:lineRule="auto"/>
        <w:rPr>
          <w:rStyle w:val="Hyperlink"/>
          <w:rFonts w:ascii="Arial" w:hAnsi="Arial" w:cs="Arial"/>
          <w:color w:val="auto"/>
        </w:rPr>
      </w:pPr>
      <w:r w:rsidRPr="006F0431">
        <w:rPr>
          <w:rFonts w:ascii="Arial" w:hAnsi="Arial" w:cs="Arial"/>
          <w:shd w:val="clear" w:color="auto" w:fill="FFFFFF"/>
        </w:rPr>
        <w:t xml:space="preserve">Rapp, A. C., </w:t>
      </w:r>
      <w:r w:rsidR="007F6958">
        <w:rPr>
          <w:rFonts w:ascii="Arial" w:hAnsi="Arial" w:cs="Arial"/>
          <w:shd w:val="clear" w:color="auto" w:fill="FFFFFF"/>
        </w:rPr>
        <w:t>and</w:t>
      </w:r>
      <w:r w:rsidRPr="006F0431">
        <w:rPr>
          <w:rFonts w:ascii="Arial" w:hAnsi="Arial" w:cs="Arial"/>
          <w:shd w:val="clear" w:color="auto" w:fill="FFFFFF"/>
        </w:rPr>
        <w:t xml:space="preserve"> Corral-Granados, A. (2021)</w:t>
      </w:r>
      <w:r w:rsidR="00515589" w:rsidRPr="006F0431">
        <w:rPr>
          <w:rFonts w:ascii="Arial" w:hAnsi="Arial" w:cs="Arial"/>
          <w:shd w:val="clear" w:color="auto" w:fill="FFFFFF"/>
        </w:rPr>
        <w:t>, ‘</w:t>
      </w:r>
      <w:r w:rsidRPr="006F0431">
        <w:rPr>
          <w:rFonts w:ascii="Arial" w:hAnsi="Arial" w:cs="Arial"/>
          <w:shd w:val="clear" w:color="auto" w:fill="FFFFFF"/>
        </w:rPr>
        <w:t>Understanding inclusive education–a theoretical contribution from system theory and the constructionist perspective</w:t>
      </w:r>
      <w:r w:rsidR="00515589" w:rsidRPr="006F0431">
        <w:rPr>
          <w:rFonts w:ascii="Arial" w:hAnsi="Arial" w:cs="Arial"/>
          <w:shd w:val="clear" w:color="auto" w:fill="FFFFFF"/>
        </w:rPr>
        <w:t>’,</w:t>
      </w:r>
      <w:r w:rsidRPr="006F0431">
        <w:rPr>
          <w:rFonts w:ascii="Arial" w:hAnsi="Arial" w:cs="Arial"/>
          <w:shd w:val="clear" w:color="auto" w:fill="FFFFFF"/>
        </w:rPr>
        <w:t> </w:t>
      </w:r>
      <w:r w:rsidRPr="006F0431">
        <w:rPr>
          <w:rFonts w:ascii="Arial" w:hAnsi="Arial" w:cs="Arial"/>
          <w:i/>
          <w:iCs/>
          <w:shd w:val="clear" w:color="auto" w:fill="FFFFFF"/>
        </w:rPr>
        <w:t>International Journal of Inclusive Education</w:t>
      </w:r>
      <w:r w:rsidRPr="006F0431">
        <w:rPr>
          <w:rFonts w:ascii="Arial" w:hAnsi="Arial" w:cs="Arial"/>
          <w:shd w:val="clear" w:color="auto" w:fill="FFFFFF"/>
        </w:rPr>
        <w:t xml:space="preserve">, </w:t>
      </w:r>
      <w:r w:rsidR="00515589" w:rsidRPr="006F0431">
        <w:rPr>
          <w:rFonts w:ascii="Arial" w:hAnsi="Arial" w:cs="Arial"/>
          <w:shd w:val="clear" w:color="auto" w:fill="FFFFFF"/>
        </w:rPr>
        <w:t>pp.</w:t>
      </w:r>
      <w:r w:rsidRPr="006F0431">
        <w:rPr>
          <w:rFonts w:ascii="Arial" w:hAnsi="Arial" w:cs="Arial"/>
          <w:shd w:val="clear" w:color="auto" w:fill="FFFFFF"/>
        </w:rPr>
        <w:t>1-17.</w:t>
      </w:r>
      <w:r w:rsidRPr="006F0431">
        <w:rPr>
          <w:rFonts w:ascii="Arial" w:hAnsi="Arial" w:cs="Arial"/>
        </w:rPr>
        <w:t xml:space="preserve"> </w:t>
      </w:r>
      <w:r w:rsidR="00515589" w:rsidRPr="006F0431">
        <w:rPr>
          <w:rFonts w:ascii="Arial" w:hAnsi="Arial" w:cs="Arial"/>
          <w:u w:val="single"/>
        </w:rPr>
        <w:t>DOI:</w:t>
      </w:r>
      <w:r w:rsidRPr="006F0431">
        <w:rPr>
          <w:rFonts w:ascii="Arial" w:hAnsi="Arial" w:cs="Arial"/>
          <w:u w:val="single"/>
        </w:rPr>
        <w:t>https://doi.org/10.1080/13603116.2021.1946725</w:t>
      </w:r>
    </w:p>
    <w:p w14:paraId="6EBBD127" w14:textId="77777777" w:rsidR="002A00C8" w:rsidRPr="006F0431" w:rsidRDefault="002A00C8" w:rsidP="006F0431">
      <w:pPr>
        <w:spacing w:line="360" w:lineRule="auto"/>
        <w:rPr>
          <w:rFonts w:ascii="Arial" w:hAnsi="Arial" w:cs="Arial"/>
          <w:sz w:val="24"/>
          <w:szCs w:val="24"/>
          <w:u w:val="single"/>
        </w:rPr>
      </w:pPr>
      <w:r w:rsidRPr="006F0431">
        <w:rPr>
          <w:rFonts w:ascii="Arial" w:hAnsi="Arial" w:cs="Arial"/>
          <w:sz w:val="24"/>
          <w:szCs w:val="24"/>
          <w:shd w:val="clear" w:color="auto" w:fill="FFFFFF"/>
        </w:rPr>
        <w:t>Razfar, A. (2013), ‘Dewey and Vygotsky: Incommensurability, intersections, and the empirical possibilities of metaphysical consciousness’, </w:t>
      </w:r>
      <w:r w:rsidRPr="006F0431">
        <w:rPr>
          <w:rFonts w:ascii="Arial" w:hAnsi="Arial" w:cs="Arial"/>
          <w:i/>
          <w:iCs/>
          <w:sz w:val="24"/>
          <w:szCs w:val="24"/>
          <w:shd w:val="clear" w:color="auto" w:fill="FFFFFF"/>
        </w:rPr>
        <w:t>Human Development</w:t>
      </w:r>
      <w:r w:rsidRPr="006F0431">
        <w:rPr>
          <w:rFonts w:ascii="Arial" w:hAnsi="Arial" w:cs="Arial"/>
          <w:sz w:val="24"/>
          <w:szCs w:val="24"/>
          <w:shd w:val="clear" w:color="auto" w:fill="FFFFFF"/>
        </w:rPr>
        <w:t xml:space="preserve">, Vol. </w:t>
      </w:r>
      <w:r w:rsidRPr="006F0431">
        <w:rPr>
          <w:rFonts w:ascii="Arial" w:hAnsi="Arial" w:cs="Arial"/>
          <w:i/>
          <w:iCs/>
          <w:sz w:val="24"/>
          <w:szCs w:val="24"/>
          <w:shd w:val="clear" w:color="auto" w:fill="FFFFFF"/>
        </w:rPr>
        <w:t xml:space="preserve">56, No. </w:t>
      </w:r>
      <w:r w:rsidRPr="006F0431">
        <w:rPr>
          <w:rFonts w:ascii="Arial" w:hAnsi="Arial" w:cs="Arial"/>
          <w:sz w:val="24"/>
          <w:szCs w:val="24"/>
          <w:shd w:val="clear" w:color="auto" w:fill="FFFFFF"/>
        </w:rPr>
        <w:t>2, pp. 128-133.</w:t>
      </w:r>
      <w:r w:rsidRPr="006F0431">
        <w:rPr>
          <w:rFonts w:ascii="Arial" w:hAnsi="Arial" w:cs="Arial"/>
          <w:sz w:val="24"/>
          <w:szCs w:val="24"/>
        </w:rPr>
        <w:t xml:space="preserve"> </w:t>
      </w:r>
      <w:r w:rsidRPr="006F0431">
        <w:rPr>
          <w:rFonts w:ascii="Arial" w:hAnsi="Arial" w:cs="Arial"/>
          <w:sz w:val="24"/>
          <w:szCs w:val="24"/>
          <w:u w:val="single"/>
        </w:rPr>
        <w:t>DOI: 10.1159/000346536</w:t>
      </w:r>
    </w:p>
    <w:p w14:paraId="16BC400D" w14:textId="640D9525" w:rsidR="00847ED3" w:rsidRPr="006F0431" w:rsidRDefault="00847ED3" w:rsidP="006F0431">
      <w:pPr>
        <w:shd w:val="clear" w:color="auto" w:fill="FFFFFF"/>
        <w:spacing w:after="0" w:line="360" w:lineRule="auto"/>
        <w:textAlignment w:val="baseline"/>
        <w:rPr>
          <w:rFonts w:ascii="Arial" w:hAnsi="Arial" w:cs="Arial"/>
          <w:sz w:val="24"/>
          <w:szCs w:val="24"/>
          <w:shd w:val="clear" w:color="auto" w:fill="FFFFFF"/>
        </w:rPr>
      </w:pPr>
      <w:r w:rsidRPr="006F0431">
        <w:rPr>
          <w:rFonts w:ascii="Arial" w:hAnsi="Arial" w:cs="Arial"/>
          <w:sz w:val="24"/>
          <w:szCs w:val="24"/>
          <w:shd w:val="clear" w:color="auto" w:fill="FFFFFF"/>
        </w:rPr>
        <w:t xml:space="preserve">RCSLT- </w:t>
      </w:r>
      <w:r w:rsidRPr="006F0431">
        <w:rPr>
          <w:rFonts w:ascii="Arial" w:hAnsi="Arial" w:cs="Arial"/>
          <w:sz w:val="24"/>
          <w:szCs w:val="24"/>
        </w:rPr>
        <w:t>The Royal College of Speech and Language Therapists.</w:t>
      </w:r>
      <w:r w:rsidRPr="006F0431">
        <w:rPr>
          <w:rFonts w:ascii="Arial" w:hAnsi="Arial" w:cs="Arial"/>
          <w:sz w:val="24"/>
          <w:szCs w:val="24"/>
          <w:shd w:val="clear" w:color="auto" w:fill="FFFFFF"/>
        </w:rPr>
        <w:t xml:space="preserve"> (2021), </w:t>
      </w:r>
      <w:r w:rsidRPr="006F0431">
        <w:rPr>
          <w:rFonts w:ascii="Arial" w:hAnsi="Arial" w:cs="Arial"/>
          <w:i/>
          <w:iCs/>
          <w:sz w:val="24"/>
          <w:szCs w:val="24"/>
          <w:shd w:val="clear" w:color="auto" w:fill="FFFFFF"/>
        </w:rPr>
        <w:t>Addressing health inequalities: the role of speech and language Therapy GUIDANCE</w:t>
      </w:r>
      <w:r w:rsidRPr="006F0431">
        <w:rPr>
          <w:rFonts w:ascii="Arial" w:hAnsi="Arial" w:cs="Arial"/>
          <w:sz w:val="24"/>
          <w:szCs w:val="24"/>
          <w:shd w:val="clear" w:color="auto" w:fill="FFFFFF"/>
        </w:rPr>
        <w:t>. London: RCSLT.</w:t>
      </w:r>
    </w:p>
    <w:p w14:paraId="077FF406" w14:textId="77777777" w:rsidR="009E4813" w:rsidRPr="006F0431" w:rsidRDefault="009E4813" w:rsidP="006F0431">
      <w:pPr>
        <w:spacing w:line="360" w:lineRule="auto"/>
        <w:rPr>
          <w:rFonts w:ascii="Arial" w:hAnsi="Arial" w:cs="Arial"/>
          <w:sz w:val="24"/>
          <w:szCs w:val="24"/>
          <w:shd w:val="clear" w:color="auto" w:fill="FFFFFF"/>
        </w:rPr>
      </w:pPr>
    </w:p>
    <w:p w14:paraId="7619E52B" w14:textId="5330858A" w:rsidR="00847ED3" w:rsidRPr="006F0431" w:rsidRDefault="00847ED3" w:rsidP="006F0431">
      <w:pPr>
        <w:spacing w:line="360" w:lineRule="auto"/>
        <w:rPr>
          <w:rFonts w:ascii="Arial" w:hAnsi="Arial" w:cs="Arial"/>
          <w:sz w:val="24"/>
          <w:szCs w:val="24"/>
          <w:shd w:val="clear" w:color="auto" w:fill="FFFFFF"/>
        </w:rPr>
      </w:pPr>
      <w:r w:rsidRPr="006F0431">
        <w:rPr>
          <w:rFonts w:ascii="Arial" w:hAnsi="Arial" w:cs="Arial"/>
          <w:sz w:val="24"/>
          <w:szCs w:val="24"/>
          <w:shd w:val="clear" w:color="auto" w:fill="FFFFFF"/>
        </w:rPr>
        <w:t xml:space="preserve">Richarson, F. (2015), ‘An introduction to inclusive Practice’ in Davies, J., Birks, M. and Chapman, Y. B. (eds.), </w:t>
      </w:r>
      <w:r w:rsidRPr="006F0431">
        <w:rPr>
          <w:rFonts w:ascii="Arial" w:hAnsi="Arial" w:cs="Arial"/>
          <w:i/>
          <w:iCs/>
          <w:sz w:val="24"/>
          <w:szCs w:val="24"/>
          <w:shd w:val="clear" w:color="auto" w:fill="FFFFFF"/>
        </w:rPr>
        <w:t>Inclusive Practice for health professionals.</w:t>
      </w:r>
      <w:r w:rsidRPr="006F0431">
        <w:rPr>
          <w:rFonts w:ascii="Arial" w:hAnsi="Arial" w:cs="Arial"/>
          <w:sz w:val="24"/>
          <w:szCs w:val="24"/>
          <w:shd w:val="clear" w:color="auto" w:fill="FFFFFF"/>
        </w:rPr>
        <w:t xml:space="preserve"> New Zealand: Oxford University Press. pp. 2-22.</w:t>
      </w:r>
    </w:p>
    <w:p w14:paraId="324D4F83" w14:textId="77777777" w:rsidR="00212BFD" w:rsidRPr="006F0431" w:rsidRDefault="00212BFD" w:rsidP="006F0431">
      <w:pPr>
        <w:spacing w:line="360" w:lineRule="auto"/>
        <w:rPr>
          <w:rFonts w:ascii="Arial" w:hAnsi="Arial" w:cs="Arial"/>
          <w:sz w:val="24"/>
          <w:szCs w:val="24"/>
          <w:shd w:val="clear" w:color="auto" w:fill="FFFFFF"/>
        </w:rPr>
      </w:pPr>
    </w:p>
    <w:p w14:paraId="005D5410" w14:textId="4E71B1CF" w:rsidR="0028572C" w:rsidRPr="006F0431" w:rsidRDefault="0028572C" w:rsidP="006F0431">
      <w:pPr>
        <w:spacing w:line="360" w:lineRule="auto"/>
        <w:rPr>
          <w:rFonts w:ascii="Arial" w:hAnsi="Arial" w:cs="Arial"/>
          <w:sz w:val="24"/>
          <w:szCs w:val="24"/>
          <w:u w:val="single"/>
        </w:rPr>
      </w:pPr>
      <w:r w:rsidRPr="006F0431">
        <w:rPr>
          <w:rFonts w:ascii="Arial" w:hAnsi="Arial" w:cs="Arial"/>
          <w:sz w:val="24"/>
          <w:szCs w:val="24"/>
          <w:shd w:val="clear" w:color="auto" w:fill="FFFFFF"/>
        </w:rPr>
        <w:t xml:space="preserve">Rioux, C., Weedon, S., London-Nadeau, K., Paré, A., Juster, R. P., Roos, L. E., </w:t>
      </w:r>
      <w:r w:rsidR="007F6958">
        <w:rPr>
          <w:rFonts w:ascii="Arial" w:hAnsi="Arial" w:cs="Arial"/>
          <w:sz w:val="24"/>
          <w:szCs w:val="24"/>
          <w:shd w:val="clear" w:color="auto" w:fill="FFFFFF"/>
        </w:rPr>
        <w:t>and</w:t>
      </w:r>
      <w:r w:rsidR="003963A1">
        <w:rPr>
          <w:rFonts w:ascii="Arial" w:hAnsi="Arial" w:cs="Arial"/>
          <w:sz w:val="24"/>
          <w:szCs w:val="24"/>
          <w:shd w:val="clear" w:color="auto" w:fill="FFFFFF"/>
        </w:rPr>
        <w:t xml:space="preserve"> </w:t>
      </w:r>
      <w:r w:rsidRPr="006F0431">
        <w:rPr>
          <w:rFonts w:ascii="Arial" w:hAnsi="Arial" w:cs="Arial"/>
          <w:sz w:val="24"/>
          <w:szCs w:val="24"/>
          <w:shd w:val="clear" w:color="auto" w:fill="FFFFFF"/>
        </w:rPr>
        <w:t xml:space="preserve">Tomfohr-Madsen, L. (2021), ‘Gender-inclusive language in pregnancy-related research: Why and how to improve current practices’, </w:t>
      </w:r>
      <w:r w:rsidRPr="006F0431">
        <w:rPr>
          <w:rFonts w:ascii="Arial" w:hAnsi="Arial" w:cs="Arial"/>
          <w:i/>
          <w:iCs/>
          <w:sz w:val="24"/>
          <w:szCs w:val="24"/>
          <w:shd w:val="clear" w:color="auto" w:fill="FFFFFF"/>
        </w:rPr>
        <w:t>Soc ArXiv</w:t>
      </w:r>
      <w:r w:rsidRPr="006F0431">
        <w:rPr>
          <w:rFonts w:ascii="Arial" w:hAnsi="Arial" w:cs="Arial"/>
          <w:sz w:val="24"/>
          <w:szCs w:val="24"/>
          <w:shd w:val="clear" w:color="auto" w:fill="FFFFFF"/>
        </w:rPr>
        <w:t xml:space="preserve">. No. September 16, pp. 1-22. </w:t>
      </w:r>
      <w:r w:rsidR="00515589" w:rsidRPr="006F0431">
        <w:rPr>
          <w:rFonts w:ascii="Arial" w:hAnsi="Arial" w:cs="Arial"/>
          <w:sz w:val="24"/>
          <w:szCs w:val="24"/>
          <w:shd w:val="clear" w:color="auto" w:fill="FFFFFF"/>
        </w:rPr>
        <w:t xml:space="preserve">                     </w:t>
      </w:r>
      <w:r w:rsidRPr="006F0431">
        <w:rPr>
          <w:rFonts w:ascii="Arial" w:hAnsi="Arial" w:cs="Arial"/>
          <w:sz w:val="24"/>
          <w:szCs w:val="24"/>
          <w:u w:val="single"/>
          <w:shd w:val="clear" w:color="auto" w:fill="FFFFFF"/>
        </w:rPr>
        <w:t xml:space="preserve">DOI: </w:t>
      </w:r>
      <w:hyperlink r:id="rId26" w:history="1">
        <w:r w:rsidRPr="006F0431">
          <w:rPr>
            <w:rStyle w:val="Hyperlink"/>
            <w:rFonts w:ascii="Arial" w:hAnsi="Arial" w:cs="Arial"/>
            <w:color w:val="auto"/>
            <w:sz w:val="24"/>
            <w:szCs w:val="24"/>
            <w:shd w:val="clear" w:color="auto" w:fill="FCFCFC"/>
          </w:rPr>
          <w:t>10.31235/osf.io/csnqw</w:t>
        </w:r>
      </w:hyperlink>
    </w:p>
    <w:p w14:paraId="5C780FE8" w14:textId="77777777" w:rsidR="009E4813" w:rsidRPr="006F0431" w:rsidRDefault="009E4813" w:rsidP="006F0431">
      <w:pPr>
        <w:shd w:val="clear" w:color="auto" w:fill="FFFFFF"/>
        <w:spacing w:after="0" w:line="360" w:lineRule="auto"/>
        <w:textAlignment w:val="baseline"/>
        <w:rPr>
          <w:rFonts w:ascii="Arial" w:hAnsi="Arial" w:cs="Arial"/>
          <w:sz w:val="24"/>
          <w:szCs w:val="24"/>
          <w:shd w:val="clear" w:color="auto" w:fill="FFFFFF"/>
        </w:rPr>
      </w:pPr>
    </w:p>
    <w:p w14:paraId="4954DE2F" w14:textId="7C705530" w:rsidR="007311D1" w:rsidRPr="006F0431" w:rsidRDefault="009E4813" w:rsidP="006F0431">
      <w:pPr>
        <w:shd w:val="clear" w:color="auto" w:fill="FFFFFF"/>
        <w:spacing w:after="0" w:line="360" w:lineRule="auto"/>
        <w:textAlignment w:val="baseline"/>
        <w:rPr>
          <w:rFonts w:ascii="Arial" w:hAnsi="Arial" w:cs="Arial"/>
          <w:i/>
          <w:iCs/>
          <w:sz w:val="24"/>
          <w:szCs w:val="24"/>
          <w:shd w:val="clear" w:color="auto" w:fill="FFFFFF"/>
        </w:rPr>
      </w:pPr>
      <w:r w:rsidRPr="006F0431">
        <w:rPr>
          <w:rFonts w:ascii="Arial" w:hAnsi="Arial" w:cs="Arial"/>
          <w:sz w:val="24"/>
          <w:szCs w:val="24"/>
          <w:shd w:val="clear" w:color="auto" w:fill="FFFFFF"/>
        </w:rPr>
        <w:t>R</w:t>
      </w:r>
      <w:r w:rsidR="005A382D" w:rsidRPr="006F0431">
        <w:rPr>
          <w:rFonts w:ascii="Arial" w:hAnsi="Arial" w:cs="Arial"/>
          <w:sz w:val="24"/>
          <w:szCs w:val="24"/>
          <w:shd w:val="clear" w:color="auto" w:fill="FFFFFF"/>
        </w:rPr>
        <w:t>oyal Coll</w:t>
      </w:r>
      <w:r w:rsidR="007311D1" w:rsidRPr="006F0431">
        <w:rPr>
          <w:rFonts w:ascii="Arial" w:hAnsi="Arial" w:cs="Arial"/>
          <w:sz w:val="24"/>
          <w:szCs w:val="24"/>
          <w:shd w:val="clear" w:color="auto" w:fill="FFFFFF"/>
        </w:rPr>
        <w:t>ege of Nursing (RCN). (2020</w:t>
      </w:r>
      <w:r w:rsidR="007311D1" w:rsidRPr="006F0431">
        <w:rPr>
          <w:rFonts w:ascii="Arial" w:hAnsi="Arial" w:cs="Arial"/>
          <w:i/>
          <w:iCs/>
          <w:sz w:val="24"/>
          <w:szCs w:val="24"/>
          <w:shd w:val="clear" w:color="auto" w:fill="FFFFFF"/>
        </w:rPr>
        <w:t>), Fair care for trans and non-binary people</w:t>
      </w:r>
    </w:p>
    <w:p w14:paraId="4D8F8519" w14:textId="15E08C97" w:rsidR="005A382D" w:rsidRDefault="007311D1" w:rsidP="006F0431">
      <w:pPr>
        <w:shd w:val="clear" w:color="auto" w:fill="FFFFFF"/>
        <w:spacing w:after="0" w:line="360" w:lineRule="auto"/>
        <w:textAlignment w:val="baseline"/>
        <w:rPr>
          <w:rFonts w:ascii="Arial" w:hAnsi="Arial" w:cs="Arial"/>
          <w:sz w:val="24"/>
          <w:szCs w:val="24"/>
          <w:shd w:val="clear" w:color="auto" w:fill="FFFFFF"/>
        </w:rPr>
      </w:pPr>
      <w:r w:rsidRPr="006F0431">
        <w:rPr>
          <w:rFonts w:ascii="Arial" w:hAnsi="Arial" w:cs="Arial"/>
          <w:i/>
          <w:iCs/>
          <w:sz w:val="24"/>
          <w:szCs w:val="24"/>
          <w:shd w:val="clear" w:color="auto" w:fill="FFFFFF"/>
        </w:rPr>
        <w:t>An RCN guide for nursing and health care professionals</w:t>
      </w:r>
      <w:r w:rsidRPr="006F0431">
        <w:rPr>
          <w:rFonts w:ascii="Arial" w:hAnsi="Arial" w:cs="Arial"/>
          <w:sz w:val="24"/>
          <w:szCs w:val="24"/>
          <w:shd w:val="clear" w:color="auto" w:fill="FFFFFF"/>
        </w:rPr>
        <w:t xml:space="preserve"> (3</w:t>
      </w:r>
      <w:r w:rsidRPr="006F0431">
        <w:rPr>
          <w:rFonts w:ascii="Arial" w:hAnsi="Arial" w:cs="Arial"/>
          <w:sz w:val="24"/>
          <w:szCs w:val="24"/>
          <w:shd w:val="clear" w:color="auto" w:fill="FFFFFF"/>
          <w:vertAlign w:val="superscript"/>
        </w:rPr>
        <w:t>rd</w:t>
      </w:r>
      <w:r w:rsidRPr="006F0431">
        <w:rPr>
          <w:rFonts w:ascii="Arial" w:hAnsi="Arial" w:cs="Arial"/>
          <w:sz w:val="24"/>
          <w:szCs w:val="24"/>
          <w:shd w:val="clear" w:color="auto" w:fill="FFFFFF"/>
        </w:rPr>
        <w:t xml:space="preserve"> ed.). London: RCN</w:t>
      </w:r>
      <w:r w:rsidR="00186C04">
        <w:rPr>
          <w:rFonts w:ascii="Arial" w:hAnsi="Arial" w:cs="Arial"/>
          <w:sz w:val="24"/>
          <w:szCs w:val="24"/>
          <w:shd w:val="clear" w:color="auto" w:fill="FFFFFF"/>
        </w:rPr>
        <w:t>.</w:t>
      </w:r>
    </w:p>
    <w:p w14:paraId="627E2923" w14:textId="77777777" w:rsidR="00186C04" w:rsidRPr="006F0431" w:rsidRDefault="00186C04" w:rsidP="006F0431">
      <w:pPr>
        <w:shd w:val="clear" w:color="auto" w:fill="FFFFFF"/>
        <w:spacing w:after="0" w:line="360" w:lineRule="auto"/>
        <w:textAlignment w:val="baseline"/>
        <w:rPr>
          <w:rFonts w:ascii="Arial" w:hAnsi="Arial" w:cs="Arial"/>
          <w:sz w:val="24"/>
          <w:szCs w:val="24"/>
          <w:shd w:val="clear" w:color="auto" w:fill="FFFFFF"/>
        </w:rPr>
      </w:pPr>
    </w:p>
    <w:p w14:paraId="262CD8C8" w14:textId="77777777" w:rsidR="0028572C" w:rsidRPr="006F0431" w:rsidRDefault="0028572C" w:rsidP="006F0431">
      <w:pPr>
        <w:widowControl w:val="0"/>
        <w:autoSpaceDE w:val="0"/>
        <w:autoSpaceDN w:val="0"/>
        <w:adjustRightInd w:val="0"/>
        <w:spacing w:line="360" w:lineRule="auto"/>
        <w:rPr>
          <w:rFonts w:ascii="Arial" w:hAnsi="Arial" w:cs="Arial"/>
          <w:noProof/>
          <w:sz w:val="24"/>
          <w:szCs w:val="24"/>
        </w:rPr>
      </w:pPr>
      <w:r w:rsidRPr="006F0431">
        <w:rPr>
          <w:rFonts w:ascii="Arial" w:hAnsi="Arial" w:cs="Arial"/>
          <w:noProof/>
          <w:sz w:val="24"/>
          <w:szCs w:val="24"/>
        </w:rPr>
        <w:t>Saunders, M., Bristow, P., Lewis, P</w:t>
      </w:r>
      <w:r w:rsidRPr="006F0431">
        <w:rPr>
          <w:rFonts w:ascii="Arial" w:hAnsi="Arial" w:cs="Arial"/>
          <w:iCs/>
          <w:noProof/>
          <w:sz w:val="24"/>
          <w:szCs w:val="24"/>
        </w:rPr>
        <w:t>. and Thornhill, A.</w:t>
      </w:r>
      <w:r w:rsidRPr="006F0431">
        <w:rPr>
          <w:rFonts w:ascii="Arial" w:hAnsi="Arial" w:cs="Arial"/>
          <w:noProof/>
          <w:sz w:val="24"/>
          <w:szCs w:val="24"/>
        </w:rPr>
        <w:t xml:space="preserve"> (2019), </w:t>
      </w:r>
      <w:r w:rsidRPr="006F0431">
        <w:rPr>
          <w:rFonts w:ascii="Arial" w:hAnsi="Arial" w:cs="Arial"/>
          <w:i/>
          <w:iCs/>
          <w:noProof/>
          <w:sz w:val="24"/>
          <w:szCs w:val="24"/>
        </w:rPr>
        <w:t>Understanding research philosophy and approaches to theory development</w:t>
      </w:r>
      <w:r w:rsidRPr="006F0431">
        <w:rPr>
          <w:rFonts w:ascii="Arial" w:hAnsi="Arial" w:cs="Arial"/>
          <w:noProof/>
          <w:sz w:val="24"/>
          <w:szCs w:val="24"/>
        </w:rPr>
        <w:t xml:space="preserve">. </w:t>
      </w:r>
      <w:r w:rsidRPr="006F0431">
        <w:rPr>
          <w:rFonts w:ascii="Arial" w:hAnsi="Arial" w:cs="Arial"/>
          <w:i/>
          <w:iCs/>
          <w:noProof/>
          <w:sz w:val="24"/>
          <w:szCs w:val="24"/>
        </w:rPr>
        <w:t>Research Methods for Business Students</w:t>
      </w:r>
      <w:r w:rsidRPr="006F0431">
        <w:rPr>
          <w:rFonts w:ascii="Arial" w:hAnsi="Arial" w:cs="Arial"/>
          <w:noProof/>
          <w:sz w:val="24"/>
          <w:szCs w:val="24"/>
        </w:rPr>
        <w:t>. 8</w:t>
      </w:r>
      <w:r w:rsidRPr="006F0431">
        <w:rPr>
          <w:rFonts w:ascii="Arial" w:hAnsi="Arial" w:cs="Arial"/>
          <w:i/>
          <w:iCs/>
          <w:noProof/>
          <w:sz w:val="24"/>
          <w:szCs w:val="24"/>
          <w:vertAlign w:val="superscript"/>
        </w:rPr>
        <w:t>th</w:t>
      </w:r>
      <w:r w:rsidRPr="006F0431">
        <w:rPr>
          <w:rFonts w:ascii="Arial" w:hAnsi="Arial" w:cs="Arial"/>
          <w:noProof/>
          <w:sz w:val="24"/>
          <w:szCs w:val="24"/>
        </w:rPr>
        <w:t xml:space="preserve"> ed. New York: Pearson Education.</w:t>
      </w:r>
    </w:p>
    <w:p w14:paraId="20AC145F" w14:textId="568CC752" w:rsidR="002A00C8" w:rsidRPr="006F0431" w:rsidRDefault="002A00C8" w:rsidP="006F0431">
      <w:pPr>
        <w:spacing w:line="360" w:lineRule="auto"/>
        <w:rPr>
          <w:rFonts w:ascii="Arial" w:hAnsi="Arial" w:cs="Arial"/>
          <w:sz w:val="24"/>
          <w:szCs w:val="24"/>
          <w:shd w:val="clear" w:color="auto" w:fill="CAE7FF"/>
        </w:rPr>
      </w:pPr>
      <w:r w:rsidRPr="006F0431">
        <w:rPr>
          <w:rFonts w:ascii="Arial" w:hAnsi="Arial" w:cs="Arial"/>
          <w:sz w:val="24"/>
          <w:szCs w:val="24"/>
          <w:shd w:val="clear" w:color="auto" w:fill="FFFFFF"/>
        </w:rPr>
        <w:t xml:space="preserve">Scager, K., Boonstra, J., Peeters, T., Vulperhorst, J., </w:t>
      </w:r>
      <w:r w:rsidR="007F6958">
        <w:rPr>
          <w:rFonts w:ascii="Arial" w:hAnsi="Arial" w:cs="Arial"/>
          <w:sz w:val="24"/>
          <w:szCs w:val="24"/>
          <w:shd w:val="clear" w:color="auto" w:fill="FFFFFF"/>
        </w:rPr>
        <w:t xml:space="preserve"> and</w:t>
      </w:r>
      <w:r w:rsidRPr="006F0431">
        <w:rPr>
          <w:rFonts w:ascii="Arial" w:hAnsi="Arial" w:cs="Arial"/>
          <w:sz w:val="24"/>
          <w:szCs w:val="24"/>
          <w:shd w:val="clear" w:color="auto" w:fill="FFFFFF"/>
        </w:rPr>
        <w:t xml:space="preserve"> Wiegant, F. (2016), ‘Collaborative Learning in Higher Education: Evoking Positive Interdependence’, </w:t>
      </w:r>
      <w:r w:rsidRPr="006F0431">
        <w:rPr>
          <w:rFonts w:ascii="Arial" w:hAnsi="Arial" w:cs="Arial"/>
          <w:i/>
          <w:iCs/>
          <w:sz w:val="24"/>
          <w:szCs w:val="24"/>
          <w:shd w:val="clear" w:color="auto" w:fill="FFFFFF"/>
        </w:rPr>
        <w:t>CBE life sciences education</w:t>
      </w:r>
      <w:r w:rsidRPr="006F0431">
        <w:rPr>
          <w:rFonts w:ascii="Arial" w:hAnsi="Arial" w:cs="Arial"/>
          <w:sz w:val="24"/>
          <w:szCs w:val="24"/>
          <w:shd w:val="clear" w:color="auto" w:fill="FFFFFF"/>
        </w:rPr>
        <w:t xml:space="preserve">, Vol. </w:t>
      </w:r>
      <w:r w:rsidRPr="006F0431">
        <w:rPr>
          <w:rFonts w:ascii="Arial" w:hAnsi="Arial" w:cs="Arial"/>
          <w:i/>
          <w:iCs/>
          <w:sz w:val="24"/>
          <w:szCs w:val="24"/>
          <w:shd w:val="clear" w:color="auto" w:fill="FFFFFF"/>
        </w:rPr>
        <w:t xml:space="preserve">15, No. </w:t>
      </w:r>
      <w:r w:rsidRPr="006F0431">
        <w:rPr>
          <w:rFonts w:ascii="Arial" w:hAnsi="Arial" w:cs="Arial"/>
          <w:sz w:val="24"/>
          <w:szCs w:val="24"/>
          <w:shd w:val="clear" w:color="auto" w:fill="FFFFFF"/>
        </w:rPr>
        <w:t>4, DOI: https://doi.org/10.1187/cbe.16-07-0219</w:t>
      </w:r>
    </w:p>
    <w:p w14:paraId="049646E0" w14:textId="77777777" w:rsidR="002A00C8" w:rsidRPr="006F0431" w:rsidRDefault="002A00C8" w:rsidP="006F0431">
      <w:pPr>
        <w:tabs>
          <w:tab w:val="center" w:pos="4513"/>
        </w:tabs>
        <w:spacing w:line="360" w:lineRule="auto"/>
        <w:rPr>
          <w:rStyle w:val="Strong"/>
          <w:rFonts w:ascii="Arial" w:hAnsi="Arial" w:cs="Arial"/>
          <w:b w:val="0"/>
          <w:bCs w:val="0"/>
          <w:sz w:val="24"/>
          <w:szCs w:val="24"/>
          <w:bdr w:val="none" w:sz="0" w:space="0" w:color="auto" w:frame="1"/>
        </w:rPr>
      </w:pPr>
      <w:r w:rsidRPr="006F0431">
        <w:rPr>
          <w:rStyle w:val="Strong"/>
          <w:rFonts w:ascii="Arial" w:hAnsi="Arial" w:cs="Arial"/>
          <w:b w:val="0"/>
          <w:bCs w:val="0"/>
          <w:sz w:val="24"/>
          <w:szCs w:val="24"/>
          <w:bdr w:val="none" w:sz="0" w:space="0" w:color="auto" w:frame="1"/>
        </w:rPr>
        <w:t xml:space="preserve">Scotland, J. (2012), ‘Exploring the Philosophical Underpinnings of Research: Relating Ontology and Epistemology to the Methodology and Methods of the Scientific, Interpretive, and Critical Research Paradigms’, </w:t>
      </w:r>
      <w:r w:rsidRPr="006F0431">
        <w:rPr>
          <w:rStyle w:val="Strong"/>
          <w:rFonts w:ascii="Arial" w:hAnsi="Arial" w:cs="Arial"/>
          <w:b w:val="0"/>
          <w:bCs w:val="0"/>
          <w:i/>
          <w:iCs/>
          <w:sz w:val="24"/>
          <w:szCs w:val="24"/>
          <w:bdr w:val="none" w:sz="0" w:space="0" w:color="auto" w:frame="1"/>
        </w:rPr>
        <w:t>English Language Teaching,</w:t>
      </w:r>
      <w:r w:rsidRPr="006F0431">
        <w:rPr>
          <w:rStyle w:val="Strong"/>
          <w:rFonts w:ascii="Arial" w:hAnsi="Arial" w:cs="Arial"/>
          <w:b w:val="0"/>
          <w:bCs w:val="0"/>
          <w:sz w:val="24"/>
          <w:szCs w:val="24"/>
          <w:bdr w:val="none" w:sz="0" w:space="0" w:color="auto" w:frame="1"/>
        </w:rPr>
        <w:t xml:space="preserve"> Vol. 5, No. 9, pp. 9-16.  </w:t>
      </w:r>
      <w:r w:rsidRPr="006F0431">
        <w:rPr>
          <w:rStyle w:val="Strong"/>
          <w:rFonts w:ascii="Arial" w:hAnsi="Arial" w:cs="Arial"/>
          <w:b w:val="0"/>
          <w:bCs w:val="0"/>
          <w:sz w:val="24"/>
          <w:szCs w:val="24"/>
          <w:u w:val="single"/>
          <w:bdr w:val="none" w:sz="0" w:space="0" w:color="auto" w:frame="1"/>
        </w:rPr>
        <w:t>DOI: 10.5539/elt.v5n9p9.</w:t>
      </w:r>
    </w:p>
    <w:p w14:paraId="69CEBC77" w14:textId="07DCC6A3" w:rsidR="00847ED3" w:rsidRPr="006F0431" w:rsidRDefault="00847ED3" w:rsidP="006F0431">
      <w:pPr>
        <w:spacing w:line="360" w:lineRule="auto"/>
        <w:rPr>
          <w:rFonts w:ascii="Arial" w:hAnsi="Arial" w:cs="Arial"/>
          <w:sz w:val="24"/>
          <w:szCs w:val="24"/>
        </w:rPr>
      </w:pPr>
      <w:r w:rsidRPr="006F0431">
        <w:rPr>
          <w:rFonts w:ascii="Arial" w:hAnsi="Arial" w:cs="Arial"/>
          <w:sz w:val="24"/>
          <w:szCs w:val="24"/>
        </w:rPr>
        <w:t xml:space="preserve">Sedgwick, E. K. (1990), </w:t>
      </w:r>
      <w:r w:rsidRPr="006F0431">
        <w:rPr>
          <w:rFonts w:ascii="Arial" w:hAnsi="Arial" w:cs="Arial"/>
          <w:i/>
          <w:iCs/>
          <w:sz w:val="24"/>
          <w:szCs w:val="24"/>
        </w:rPr>
        <w:t>Epistemology of the closet</w:t>
      </w:r>
      <w:r w:rsidRPr="006F0431">
        <w:rPr>
          <w:rFonts w:ascii="Arial" w:hAnsi="Arial" w:cs="Arial"/>
          <w:sz w:val="24"/>
          <w:szCs w:val="24"/>
        </w:rPr>
        <w:t>. Berkeley: University of California Press.</w:t>
      </w:r>
    </w:p>
    <w:p w14:paraId="2FF5A967" w14:textId="77777777" w:rsidR="0028572C" w:rsidRPr="006F0431" w:rsidRDefault="0028572C" w:rsidP="006F0431">
      <w:pPr>
        <w:autoSpaceDE w:val="0"/>
        <w:autoSpaceDN w:val="0"/>
        <w:adjustRightInd w:val="0"/>
        <w:spacing w:after="0" w:line="360" w:lineRule="auto"/>
        <w:rPr>
          <w:rFonts w:ascii="Arial" w:hAnsi="Arial" w:cs="Arial"/>
          <w:sz w:val="24"/>
          <w:szCs w:val="24"/>
        </w:rPr>
      </w:pPr>
      <w:r w:rsidRPr="006F0431">
        <w:rPr>
          <w:rFonts w:ascii="Arial" w:hAnsi="Arial" w:cs="Arial"/>
          <w:sz w:val="24"/>
          <w:szCs w:val="24"/>
        </w:rPr>
        <w:t>Simons, H. (1995), 'The politics and ethics of educational research in England:</w:t>
      </w:r>
    </w:p>
    <w:p w14:paraId="7E709B85" w14:textId="77777777" w:rsidR="0028572C" w:rsidRPr="006F0431" w:rsidRDefault="0028572C" w:rsidP="006F0431">
      <w:pPr>
        <w:spacing w:line="360" w:lineRule="auto"/>
        <w:rPr>
          <w:rFonts w:ascii="Arial" w:hAnsi="Arial" w:cs="Arial"/>
          <w:sz w:val="24"/>
          <w:szCs w:val="24"/>
          <w:u w:val="single"/>
        </w:rPr>
      </w:pPr>
      <w:r w:rsidRPr="006F0431">
        <w:rPr>
          <w:rFonts w:ascii="Arial" w:hAnsi="Arial" w:cs="Arial"/>
          <w:sz w:val="24"/>
          <w:szCs w:val="24"/>
        </w:rPr>
        <w:t xml:space="preserve">contemporary issue 7’, </w:t>
      </w:r>
      <w:r w:rsidRPr="006F0431">
        <w:rPr>
          <w:rFonts w:ascii="Arial" w:hAnsi="Arial" w:cs="Arial"/>
          <w:i/>
          <w:iCs/>
          <w:sz w:val="24"/>
          <w:szCs w:val="24"/>
        </w:rPr>
        <w:t xml:space="preserve">British Educational Research Journal, Vol. </w:t>
      </w:r>
      <w:r w:rsidRPr="006F0431">
        <w:rPr>
          <w:rFonts w:ascii="Arial" w:hAnsi="Arial" w:cs="Arial"/>
          <w:sz w:val="24"/>
          <w:szCs w:val="24"/>
        </w:rPr>
        <w:t xml:space="preserve">21 , No. 4, pp. 435-449. </w:t>
      </w:r>
      <w:r w:rsidRPr="006F0431">
        <w:rPr>
          <w:rFonts w:ascii="Arial" w:hAnsi="Arial" w:cs="Arial"/>
          <w:sz w:val="24"/>
          <w:szCs w:val="24"/>
          <w:u w:val="single"/>
        </w:rPr>
        <w:t>DOI: https://doi.org/10.1080/0141192950210401</w:t>
      </w:r>
    </w:p>
    <w:p w14:paraId="2AAF74F7" w14:textId="26667A8E" w:rsidR="000C0424" w:rsidRPr="006F0431" w:rsidRDefault="000C0424" w:rsidP="006F0431">
      <w:pPr>
        <w:spacing w:line="360" w:lineRule="auto"/>
        <w:rPr>
          <w:rFonts w:ascii="Arial" w:hAnsi="Arial" w:cs="Arial"/>
          <w:sz w:val="24"/>
          <w:szCs w:val="24"/>
        </w:rPr>
      </w:pPr>
      <w:r w:rsidRPr="006F0431">
        <w:rPr>
          <w:rFonts w:ascii="Arial" w:hAnsi="Arial" w:cs="Arial"/>
          <w:sz w:val="24"/>
          <w:szCs w:val="24"/>
        </w:rPr>
        <w:t xml:space="preserve">Stonewall. (2016), The UN Sustainable Development Goals and LGBT inclusion – new Stonewall paper. Available from: </w:t>
      </w:r>
      <w:r w:rsidRPr="006F0431">
        <w:rPr>
          <w:rFonts w:ascii="Arial" w:hAnsi="Arial" w:cs="Arial"/>
          <w:sz w:val="24"/>
          <w:szCs w:val="24"/>
          <w:u w:val="single"/>
        </w:rPr>
        <w:t xml:space="preserve">https://www.stonewall.org.uk/system/files/sdg-guide.pdf </w:t>
      </w:r>
      <w:r w:rsidRPr="006F0431">
        <w:rPr>
          <w:rFonts w:ascii="Arial" w:hAnsi="Arial" w:cs="Arial"/>
          <w:sz w:val="24"/>
          <w:szCs w:val="24"/>
        </w:rPr>
        <w:t>[Electronically accessed 15</w:t>
      </w:r>
      <w:r w:rsidRPr="006F0431">
        <w:rPr>
          <w:rFonts w:ascii="Arial" w:hAnsi="Arial" w:cs="Arial"/>
          <w:sz w:val="24"/>
          <w:szCs w:val="24"/>
          <w:vertAlign w:val="superscript"/>
        </w:rPr>
        <w:t>th</w:t>
      </w:r>
      <w:r w:rsidRPr="006F0431">
        <w:rPr>
          <w:rFonts w:ascii="Arial" w:hAnsi="Arial" w:cs="Arial"/>
          <w:sz w:val="24"/>
          <w:szCs w:val="24"/>
        </w:rPr>
        <w:t xml:space="preserve"> October, 2021.]</w:t>
      </w:r>
    </w:p>
    <w:p w14:paraId="44786BA3" w14:textId="60C42BDB" w:rsidR="006F0431" w:rsidRPr="006F0431" w:rsidRDefault="006F0431" w:rsidP="006F0431">
      <w:pPr>
        <w:spacing w:line="360" w:lineRule="auto"/>
        <w:rPr>
          <w:rFonts w:ascii="Arial" w:hAnsi="Arial" w:cs="Arial"/>
          <w:sz w:val="24"/>
          <w:szCs w:val="24"/>
        </w:rPr>
      </w:pPr>
      <w:r w:rsidRPr="006F0431">
        <w:rPr>
          <w:rFonts w:ascii="Arial" w:hAnsi="Arial" w:cs="Arial"/>
          <w:sz w:val="24"/>
          <w:szCs w:val="24"/>
        </w:rPr>
        <w:t xml:space="preserve">Stonewall .(2017), </w:t>
      </w:r>
      <w:r w:rsidRPr="006F0431">
        <w:rPr>
          <w:rFonts w:ascii="Arial" w:hAnsi="Arial" w:cs="Arial"/>
          <w:i/>
          <w:iCs/>
          <w:sz w:val="24"/>
          <w:szCs w:val="24"/>
        </w:rPr>
        <w:t>What do you need to know about LGBTQ+ children and young people?</w:t>
      </w:r>
      <w:r w:rsidRPr="006F0431">
        <w:rPr>
          <w:rFonts w:ascii="Arial" w:hAnsi="Arial" w:cs="Arial"/>
          <w:sz w:val="24"/>
          <w:szCs w:val="24"/>
        </w:rPr>
        <w:t xml:space="preserve"> Available from: </w:t>
      </w:r>
      <w:r w:rsidRPr="006F0431">
        <w:rPr>
          <w:rFonts w:ascii="Arial" w:hAnsi="Arial" w:cs="Arial"/>
          <w:sz w:val="24"/>
          <w:szCs w:val="24"/>
          <w:u w:val="single"/>
        </w:rPr>
        <w:t xml:space="preserve">https://www.stonewall.org.uk/what-do-you-need-know-about-lgbtq-children-and-young-people. </w:t>
      </w:r>
      <w:r w:rsidRPr="006F0431">
        <w:rPr>
          <w:rFonts w:ascii="Arial" w:hAnsi="Arial" w:cs="Arial"/>
          <w:sz w:val="24"/>
          <w:szCs w:val="24"/>
        </w:rPr>
        <w:t>[Electronically accessed 24</w:t>
      </w:r>
      <w:r w:rsidRPr="006F0431">
        <w:rPr>
          <w:rFonts w:ascii="Arial" w:hAnsi="Arial" w:cs="Arial"/>
          <w:sz w:val="24"/>
          <w:szCs w:val="24"/>
          <w:vertAlign w:val="superscript"/>
        </w:rPr>
        <w:t>th</w:t>
      </w:r>
      <w:r w:rsidRPr="006F0431">
        <w:rPr>
          <w:rFonts w:ascii="Arial" w:hAnsi="Arial" w:cs="Arial"/>
          <w:sz w:val="24"/>
          <w:szCs w:val="24"/>
        </w:rPr>
        <w:t xml:space="preserve"> July, 2022.]</w:t>
      </w:r>
    </w:p>
    <w:p w14:paraId="50B47C7F" w14:textId="7D398064" w:rsidR="00A93E0E" w:rsidRPr="006F0431" w:rsidRDefault="00A93E0E" w:rsidP="006F0431">
      <w:pPr>
        <w:shd w:val="clear" w:color="auto" w:fill="FFFFFF"/>
        <w:spacing w:after="0" w:line="360" w:lineRule="auto"/>
        <w:textAlignment w:val="baseline"/>
        <w:rPr>
          <w:rFonts w:ascii="Arial" w:hAnsi="Arial" w:cs="Arial"/>
          <w:sz w:val="24"/>
          <w:szCs w:val="24"/>
          <w:shd w:val="clear" w:color="auto" w:fill="FFFFFF"/>
        </w:rPr>
      </w:pPr>
      <w:r w:rsidRPr="006F0431">
        <w:rPr>
          <w:rFonts w:ascii="Arial" w:hAnsi="Arial" w:cs="Arial"/>
          <w:sz w:val="24"/>
          <w:szCs w:val="24"/>
          <w:shd w:val="clear" w:color="auto" w:fill="FFFFFF"/>
        </w:rPr>
        <w:t xml:space="preserve">Stonewall (2018), </w:t>
      </w:r>
      <w:r w:rsidR="007311D1" w:rsidRPr="006F0431">
        <w:rPr>
          <w:rFonts w:ascii="Arial" w:hAnsi="Arial" w:cs="Arial"/>
          <w:sz w:val="24"/>
          <w:szCs w:val="24"/>
          <w:shd w:val="clear" w:color="auto" w:fill="FFFFFF"/>
        </w:rPr>
        <w:t>Inclusive</w:t>
      </w:r>
      <w:r w:rsidRPr="006F0431">
        <w:rPr>
          <w:rFonts w:ascii="Arial" w:hAnsi="Arial" w:cs="Arial"/>
          <w:sz w:val="24"/>
          <w:szCs w:val="24"/>
          <w:shd w:val="clear" w:color="auto" w:fill="FFFFFF"/>
        </w:rPr>
        <w:t xml:space="preserve"> language in the NHS. London: Stonewall. Available from:</w:t>
      </w:r>
      <w:r w:rsidRPr="006F0431">
        <w:rPr>
          <w:rFonts w:ascii="Arial" w:hAnsi="Arial" w:cs="Arial"/>
          <w:sz w:val="24"/>
          <w:szCs w:val="24"/>
        </w:rPr>
        <w:t xml:space="preserve"> </w:t>
      </w:r>
      <w:r w:rsidRPr="006F0431">
        <w:rPr>
          <w:rFonts w:ascii="Arial" w:hAnsi="Arial" w:cs="Arial"/>
          <w:sz w:val="24"/>
          <w:szCs w:val="24"/>
          <w:u w:val="single"/>
          <w:shd w:val="clear" w:color="auto" w:fill="FFFFFF"/>
        </w:rPr>
        <w:t>https://www.nhsggc.org.uk/media/256045/nhsggc_equalities__inclusive_language_in_nhs.pdf</w:t>
      </w:r>
      <w:r w:rsidRPr="006F0431">
        <w:rPr>
          <w:rFonts w:ascii="Arial" w:hAnsi="Arial" w:cs="Arial"/>
          <w:sz w:val="24"/>
          <w:szCs w:val="24"/>
          <w:shd w:val="clear" w:color="auto" w:fill="FFFFFF"/>
        </w:rPr>
        <w:t xml:space="preserve"> [Electronically accessed 21</w:t>
      </w:r>
      <w:r w:rsidRPr="006F0431">
        <w:rPr>
          <w:rFonts w:ascii="Arial" w:hAnsi="Arial" w:cs="Arial"/>
          <w:sz w:val="24"/>
          <w:szCs w:val="24"/>
          <w:shd w:val="clear" w:color="auto" w:fill="FFFFFF"/>
          <w:vertAlign w:val="superscript"/>
        </w:rPr>
        <w:t>st</w:t>
      </w:r>
      <w:r w:rsidRPr="006F0431">
        <w:rPr>
          <w:rFonts w:ascii="Arial" w:hAnsi="Arial" w:cs="Arial"/>
          <w:sz w:val="24"/>
          <w:szCs w:val="24"/>
          <w:shd w:val="clear" w:color="auto" w:fill="FFFFFF"/>
        </w:rPr>
        <w:t xml:space="preserve"> June 2022.]</w:t>
      </w:r>
    </w:p>
    <w:p w14:paraId="0106F1AE" w14:textId="1CFD0AF8" w:rsidR="00992A99" w:rsidRPr="006F0431" w:rsidRDefault="00992A99" w:rsidP="006F0431">
      <w:pPr>
        <w:pStyle w:val="dx-doi"/>
        <w:spacing w:before="0" w:after="0" w:line="360" w:lineRule="auto"/>
        <w:rPr>
          <w:rFonts w:ascii="Arial" w:hAnsi="Arial" w:cs="Arial"/>
          <w:shd w:val="clear" w:color="auto" w:fill="FFFFFF"/>
        </w:rPr>
      </w:pPr>
      <w:r w:rsidRPr="006F0431">
        <w:rPr>
          <w:rFonts w:ascii="Arial" w:hAnsi="Arial" w:cs="Arial"/>
          <w:shd w:val="clear" w:color="auto" w:fill="FFFFFF"/>
        </w:rPr>
        <w:t xml:space="preserve">Taylor, R., </w:t>
      </w:r>
      <w:r w:rsidR="007F6958">
        <w:rPr>
          <w:rFonts w:ascii="Arial" w:hAnsi="Arial" w:cs="Arial"/>
          <w:shd w:val="clear" w:color="auto" w:fill="FFFFFF"/>
        </w:rPr>
        <w:t>and</w:t>
      </w:r>
      <w:r w:rsidRPr="006F0431">
        <w:rPr>
          <w:rFonts w:ascii="Arial" w:hAnsi="Arial" w:cs="Arial"/>
          <w:shd w:val="clear" w:color="auto" w:fill="FFFFFF"/>
        </w:rPr>
        <w:t xml:space="preserve"> Gibbons, K. (2021), </w:t>
      </w:r>
      <w:r w:rsidRPr="006F0431">
        <w:rPr>
          <w:rFonts w:ascii="Arial" w:hAnsi="Arial" w:cs="Arial"/>
          <w:i/>
          <w:iCs/>
          <w:shd w:val="clear" w:color="auto" w:fill="FFFFFF"/>
        </w:rPr>
        <w:t>Breast-feeding is now chest-feeding- Brighton’s trans-friendly midwifes are told.</w:t>
      </w:r>
      <w:r w:rsidRPr="006F0431">
        <w:rPr>
          <w:rFonts w:ascii="Arial" w:hAnsi="Arial" w:cs="Arial"/>
          <w:shd w:val="clear" w:color="auto" w:fill="FFFFFF"/>
        </w:rPr>
        <w:t xml:space="preserve"> </w:t>
      </w:r>
      <w:r w:rsidR="00422A9C" w:rsidRPr="006F0431">
        <w:rPr>
          <w:rFonts w:ascii="Arial" w:hAnsi="Arial" w:cs="Arial"/>
          <w:shd w:val="clear" w:color="auto" w:fill="FFFFFF"/>
        </w:rPr>
        <w:t>The times 9</w:t>
      </w:r>
      <w:r w:rsidR="00422A9C" w:rsidRPr="006F0431">
        <w:rPr>
          <w:rFonts w:ascii="Arial" w:hAnsi="Arial" w:cs="Arial"/>
          <w:shd w:val="clear" w:color="auto" w:fill="FFFFFF"/>
          <w:vertAlign w:val="superscript"/>
        </w:rPr>
        <w:t>th</w:t>
      </w:r>
      <w:r w:rsidR="00422A9C" w:rsidRPr="006F0431">
        <w:rPr>
          <w:rFonts w:ascii="Arial" w:hAnsi="Arial" w:cs="Arial"/>
          <w:shd w:val="clear" w:color="auto" w:fill="FFFFFF"/>
        </w:rPr>
        <w:t xml:space="preserve"> February, 2021. Available from: </w:t>
      </w:r>
      <w:r w:rsidR="00422A9C" w:rsidRPr="006F0431">
        <w:rPr>
          <w:rFonts w:ascii="Arial" w:hAnsi="Arial" w:cs="Arial"/>
          <w:u w:val="single"/>
          <w:shd w:val="clear" w:color="auto" w:fill="FFFFFF"/>
        </w:rPr>
        <w:t>https://www.thetimes.co.uk/article/midwives-adopt-gender-inclusive-language-policy-pwlvmcnc7</w:t>
      </w:r>
      <w:r w:rsidR="00422A9C" w:rsidRPr="006F0431">
        <w:rPr>
          <w:rFonts w:ascii="Arial" w:hAnsi="Arial" w:cs="Arial"/>
          <w:shd w:val="clear" w:color="auto" w:fill="FFFFFF"/>
        </w:rPr>
        <w:t xml:space="preserve"> [Electronically accessed 12th June 2022.]</w:t>
      </w:r>
    </w:p>
    <w:p w14:paraId="59A7D355" w14:textId="37F39EB3" w:rsidR="00E31699" w:rsidRPr="006F0431" w:rsidRDefault="00E75899" w:rsidP="006F0431">
      <w:pPr>
        <w:pStyle w:val="dx-doi"/>
        <w:spacing w:before="0" w:after="0" w:line="360" w:lineRule="auto"/>
        <w:rPr>
          <w:rFonts w:ascii="Arial" w:hAnsi="Arial" w:cs="Arial"/>
          <w:u w:val="single"/>
        </w:rPr>
      </w:pPr>
      <w:r w:rsidRPr="006F0431">
        <w:rPr>
          <w:rFonts w:ascii="Arial" w:hAnsi="Arial" w:cs="Arial"/>
          <w:shd w:val="clear" w:color="auto" w:fill="FFFFFF"/>
        </w:rPr>
        <w:t xml:space="preserve">Taylor, J., Zalewska, A., Gates, J. J., </w:t>
      </w:r>
      <w:r w:rsidR="007F6958">
        <w:rPr>
          <w:rFonts w:ascii="Arial" w:hAnsi="Arial" w:cs="Arial"/>
          <w:shd w:val="clear" w:color="auto" w:fill="FFFFFF"/>
        </w:rPr>
        <w:t xml:space="preserve"> and</w:t>
      </w:r>
      <w:r w:rsidRPr="006F0431">
        <w:rPr>
          <w:rFonts w:ascii="Arial" w:hAnsi="Arial" w:cs="Arial"/>
          <w:shd w:val="clear" w:color="auto" w:fill="FFFFFF"/>
        </w:rPr>
        <w:t xml:space="preserve"> Millon, G. (2019</w:t>
      </w:r>
      <w:r w:rsidR="00515589" w:rsidRPr="006F0431">
        <w:rPr>
          <w:rFonts w:ascii="Arial" w:hAnsi="Arial" w:cs="Arial"/>
          <w:shd w:val="clear" w:color="auto" w:fill="FFFFFF"/>
        </w:rPr>
        <w:t>,’</w:t>
      </w:r>
      <w:r w:rsidRPr="006F0431">
        <w:rPr>
          <w:rFonts w:ascii="Arial" w:hAnsi="Arial" w:cs="Arial"/>
          <w:shd w:val="clear" w:color="auto" w:fill="FFFFFF"/>
        </w:rPr>
        <w:t xml:space="preserve"> An exploration of the lived experiences of non-binary individuals who have presented at a gender identity clinic in the </w:t>
      </w:r>
      <w:r w:rsidR="0099730F" w:rsidRPr="006F0431">
        <w:rPr>
          <w:rFonts w:ascii="Arial" w:hAnsi="Arial" w:cs="Arial"/>
          <w:shd w:val="clear" w:color="auto" w:fill="FFFFFF"/>
        </w:rPr>
        <w:t>UK</w:t>
      </w:r>
      <w:r w:rsidR="00515589" w:rsidRPr="006F0431">
        <w:rPr>
          <w:rFonts w:ascii="Arial" w:hAnsi="Arial" w:cs="Arial"/>
          <w:shd w:val="clear" w:color="auto" w:fill="FFFFFF"/>
        </w:rPr>
        <w:t>’,</w:t>
      </w:r>
      <w:r w:rsidRPr="006F0431">
        <w:rPr>
          <w:rFonts w:ascii="Arial" w:hAnsi="Arial" w:cs="Arial"/>
          <w:shd w:val="clear" w:color="auto" w:fill="FFFFFF"/>
        </w:rPr>
        <w:t> </w:t>
      </w:r>
      <w:r w:rsidRPr="006F0431">
        <w:rPr>
          <w:rFonts w:ascii="Arial" w:hAnsi="Arial" w:cs="Arial"/>
          <w:i/>
          <w:iCs/>
          <w:shd w:val="clear" w:color="auto" w:fill="FFFFFF"/>
        </w:rPr>
        <w:t>International Journal of Transgenderism</w:t>
      </w:r>
      <w:r w:rsidRPr="006F0431">
        <w:rPr>
          <w:rFonts w:ascii="Arial" w:hAnsi="Arial" w:cs="Arial"/>
          <w:shd w:val="clear" w:color="auto" w:fill="FFFFFF"/>
        </w:rPr>
        <w:t xml:space="preserve">, Vol. </w:t>
      </w:r>
      <w:r w:rsidRPr="006F0431">
        <w:rPr>
          <w:rFonts w:ascii="Arial" w:hAnsi="Arial" w:cs="Arial"/>
          <w:i/>
          <w:iCs/>
          <w:shd w:val="clear" w:color="auto" w:fill="FFFFFF"/>
        </w:rPr>
        <w:t xml:space="preserve">20, No. </w:t>
      </w:r>
      <w:r w:rsidRPr="006F0431">
        <w:rPr>
          <w:rFonts w:ascii="Arial" w:hAnsi="Arial" w:cs="Arial"/>
          <w:shd w:val="clear" w:color="auto" w:fill="FFFFFF"/>
        </w:rPr>
        <w:t>2-3, pp. 195-204.</w:t>
      </w:r>
      <w:r w:rsidR="00E31699" w:rsidRPr="006F0431">
        <w:rPr>
          <w:rFonts w:ascii="Arial" w:hAnsi="Arial" w:cs="Arial"/>
          <w:shd w:val="clear" w:color="auto" w:fill="FFFFFF"/>
        </w:rPr>
        <w:t xml:space="preserve"> </w:t>
      </w:r>
      <w:r w:rsidR="00515589" w:rsidRPr="006F0431">
        <w:rPr>
          <w:rFonts w:ascii="Arial" w:hAnsi="Arial" w:cs="Arial"/>
          <w:shd w:val="clear" w:color="auto" w:fill="FFFFFF"/>
        </w:rPr>
        <w:t xml:space="preserve">                   </w:t>
      </w:r>
      <w:r w:rsidR="00E31699" w:rsidRPr="006F0431">
        <w:rPr>
          <w:rFonts w:ascii="Arial" w:hAnsi="Arial" w:cs="Arial"/>
          <w:shd w:val="clear" w:color="auto" w:fill="FFFFFF"/>
        </w:rPr>
        <w:t xml:space="preserve">DOI: </w:t>
      </w:r>
      <w:r w:rsidR="00E31699" w:rsidRPr="006F0431">
        <w:rPr>
          <w:rFonts w:ascii="Arial" w:hAnsi="Arial" w:cs="Arial"/>
          <w:u w:val="single"/>
        </w:rPr>
        <w:t>https://doi.org/10.1080/15532739.2018.1445056</w:t>
      </w:r>
    </w:p>
    <w:p w14:paraId="4CAB7BEC" w14:textId="6E2C9FE6" w:rsidR="0028572C" w:rsidRPr="006F0431" w:rsidRDefault="0028572C" w:rsidP="006F0431">
      <w:pPr>
        <w:pStyle w:val="Default"/>
        <w:spacing w:line="360" w:lineRule="auto"/>
        <w:rPr>
          <w:rFonts w:ascii="Arial" w:hAnsi="Arial" w:cs="Arial"/>
          <w:color w:val="auto"/>
          <w:shd w:val="clear" w:color="auto" w:fill="FFFFFF"/>
        </w:rPr>
      </w:pPr>
      <w:r w:rsidRPr="006F0431">
        <w:rPr>
          <w:rFonts w:ascii="Arial" w:hAnsi="Arial" w:cs="Arial"/>
          <w:color w:val="auto"/>
          <w:shd w:val="clear" w:color="auto" w:fill="FFFFFF"/>
        </w:rPr>
        <w:t xml:space="preserve">Thomas, G. (2017), </w:t>
      </w:r>
      <w:r w:rsidRPr="006F0431">
        <w:rPr>
          <w:rFonts w:ascii="Arial" w:hAnsi="Arial" w:cs="Arial"/>
          <w:i/>
          <w:iCs/>
          <w:color w:val="auto"/>
          <w:shd w:val="clear" w:color="auto" w:fill="FFFFFF"/>
        </w:rPr>
        <w:t>How to start your research project: A guide for students in education and applied social sciences</w:t>
      </w:r>
      <w:r w:rsidRPr="006F0431">
        <w:rPr>
          <w:rFonts w:ascii="Arial" w:hAnsi="Arial" w:cs="Arial"/>
          <w:color w:val="auto"/>
          <w:shd w:val="clear" w:color="auto" w:fill="FFFFFF"/>
        </w:rPr>
        <w:t>. London: Sage.</w:t>
      </w:r>
    </w:p>
    <w:p w14:paraId="40FF23FB" w14:textId="77777777" w:rsidR="00515589" w:rsidRPr="006F0431" w:rsidRDefault="00515589" w:rsidP="006F0431">
      <w:pPr>
        <w:pStyle w:val="Default"/>
        <w:spacing w:line="360" w:lineRule="auto"/>
        <w:rPr>
          <w:rFonts w:ascii="Arial" w:hAnsi="Arial" w:cs="Arial"/>
          <w:color w:val="auto"/>
          <w:shd w:val="clear" w:color="auto" w:fill="FFFFFF"/>
        </w:rPr>
      </w:pPr>
    </w:p>
    <w:p w14:paraId="523E08E8" w14:textId="7F9B33AA" w:rsidR="002A00C8" w:rsidRPr="006F0431" w:rsidRDefault="002A00C8" w:rsidP="006F0431">
      <w:pPr>
        <w:spacing w:line="360" w:lineRule="auto"/>
        <w:rPr>
          <w:rStyle w:val="Hyperlink"/>
          <w:rFonts w:ascii="Arial" w:hAnsi="Arial" w:cs="Arial"/>
          <w:b/>
          <w:bCs/>
          <w:color w:val="auto"/>
          <w:sz w:val="24"/>
          <w:szCs w:val="24"/>
          <w:shd w:val="clear" w:color="auto" w:fill="FFFFFF"/>
        </w:rPr>
      </w:pPr>
      <w:r w:rsidRPr="006F0431">
        <w:rPr>
          <w:rFonts w:ascii="Arial" w:hAnsi="Arial" w:cs="Arial"/>
          <w:sz w:val="24"/>
          <w:szCs w:val="24"/>
          <w:shd w:val="clear" w:color="auto" w:fill="FFFFFF"/>
        </w:rPr>
        <w:t>Thompson, A</w:t>
      </w:r>
      <w:r w:rsidR="00186C04">
        <w:rPr>
          <w:rFonts w:ascii="Arial" w:hAnsi="Arial" w:cs="Arial"/>
          <w:sz w:val="24"/>
          <w:szCs w:val="24"/>
          <w:shd w:val="clear" w:color="auto" w:fill="FFFFFF"/>
        </w:rPr>
        <w:t>.,</w:t>
      </w:r>
      <w:r w:rsidR="007F6958">
        <w:rPr>
          <w:rFonts w:ascii="Arial" w:hAnsi="Arial" w:cs="Arial"/>
          <w:sz w:val="24"/>
          <w:szCs w:val="24"/>
          <w:shd w:val="clear" w:color="auto" w:fill="FFFFFF"/>
        </w:rPr>
        <w:t xml:space="preserve"> and</w:t>
      </w:r>
      <w:r w:rsidRPr="006F0431">
        <w:rPr>
          <w:rFonts w:ascii="Arial" w:hAnsi="Arial" w:cs="Arial"/>
          <w:sz w:val="24"/>
          <w:szCs w:val="24"/>
          <w:shd w:val="clear" w:color="auto" w:fill="FFFFFF"/>
        </w:rPr>
        <w:t xml:space="preserve"> Gitlin, A. (1995), ‘Creating spaces for Reconstructing knowledge in feminist pedagogy’, </w:t>
      </w:r>
      <w:r w:rsidRPr="006F0431">
        <w:rPr>
          <w:rFonts w:ascii="Arial" w:hAnsi="Arial" w:cs="Arial"/>
          <w:i/>
          <w:iCs/>
          <w:sz w:val="24"/>
          <w:szCs w:val="24"/>
          <w:shd w:val="clear" w:color="auto" w:fill="FFFFFF"/>
        </w:rPr>
        <w:t>Educational Theory</w:t>
      </w:r>
      <w:r w:rsidRPr="006F0431">
        <w:rPr>
          <w:rFonts w:ascii="Arial" w:hAnsi="Arial" w:cs="Arial"/>
          <w:sz w:val="24"/>
          <w:szCs w:val="24"/>
          <w:shd w:val="clear" w:color="auto" w:fill="FFFFFF"/>
        </w:rPr>
        <w:t xml:space="preserve">, Vol. 45, No. 2, pp. 125-150.              </w:t>
      </w:r>
      <w:r w:rsidR="009E4813" w:rsidRPr="006F0431">
        <w:rPr>
          <w:rFonts w:ascii="Arial" w:hAnsi="Arial" w:cs="Arial"/>
          <w:sz w:val="24"/>
          <w:szCs w:val="24"/>
          <w:shd w:val="clear" w:color="auto" w:fill="FFFFFF"/>
        </w:rPr>
        <w:t xml:space="preserve">             </w:t>
      </w:r>
      <w:r w:rsidRPr="006F0431">
        <w:rPr>
          <w:rFonts w:ascii="Arial" w:hAnsi="Arial" w:cs="Arial"/>
          <w:sz w:val="24"/>
          <w:szCs w:val="24"/>
          <w:shd w:val="clear" w:color="auto" w:fill="FFFFFF"/>
        </w:rPr>
        <w:t xml:space="preserve">   </w:t>
      </w:r>
      <w:r w:rsidRPr="006F0431">
        <w:rPr>
          <w:rFonts w:ascii="Arial" w:hAnsi="Arial" w:cs="Arial"/>
          <w:sz w:val="24"/>
          <w:szCs w:val="24"/>
          <w:u w:val="single"/>
          <w:shd w:val="clear" w:color="auto" w:fill="FFFFFF"/>
        </w:rPr>
        <w:t>DOI: https://doi.org/10.1111/j.1741-5446.1995.00125.x</w:t>
      </w:r>
    </w:p>
    <w:p w14:paraId="03AB1BD0" w14:textId="77777777" w:rsidR="000C0424" w:rsidRPr="006F0431" w:rsidRDefault="000C0424" w:rsidP="006F0431">
      <w:pPr>
        <w:spacing w:line="360" w:lineRule="auto"/>
        <w:rPr>
          <w:rFonts w:ascii="Arial" w:hAnsi="Arial" w:cs="Arial"/>
          <w:sz w:val="24"/>
          <w:szCs w:val="24"/>
        </w:rPr>
      </w:pPr>
    </w:p>
    <w:p w14:paraId="41C78662" w14:textId="77777777" w:rsidR="002A00C8" w:rsidRPr="006F0431" w:rsidRDefault="000C0424" w:rsidP="006F0431">
      <w:pPr>
        <w:spacing w:line="360" w:lineRule="auto"/>
        <w:rPr>
          <w:rFonts w:ascii="Arial" w:hAnsi="Arial" w:cs="Arial"/>
          <w:i/>
          <w:iCs/>
          <w:sz w:val="24"/>
          <w:szCs w:val="24"/>
          <w:shd w:val="clear" w:color="auto" w:fill="FFFFFF"/>
        </w:rPr>
      </w:pPr>
      <w:r w:rsidRPr="006F0431">
        <w:rPr>
          <w:rStyle w:val="Emphasis"/>
          <w:rFonts w:ascii="Arial" w:hAnsi="Arial" w:cs="Arial"/>
          <w:i w:val="0"/>
          <w:iCs w:val="0"/>
          <w:sz w:val="24"/>
          <w:szCs w:val="24"/>
          <w:shd w:val="clear" w:color="auto" w:fill="FFFFFF"/>
        </w:rPr>
        <w:t>Thompson, K, J. (2022</w:t>
      </w:r>
      <w:r w:rsidRPr="006F0431">
        <w:rPr>
          <w:rStyle w:val="Emphasis"/>
          <w:rFonts w:ascii="Arial" w:hAnsi="Arial" w:cs="Arial"/>
          <w:sz w:val="24"/>
          <w:szCs w:val="24"/>
          <w:shd w:val="clear" w:color="auto" w:fill="FFFFFF"/>
        </w:rPr>
        <w:t xml:space="preserve">). </w:t>
      </w:r>
      <w:r w:rsidRPr="006F0431">
        <w:rPr>
          <w:rStyle w:val="Emphasis"/>
          <w:rFonts w:ascii="Arial" w:hAnsi="Arial" w:cs="Arial"/>
          <w:i w:val="0"/>
          <w:iCs w:val="0"/>
          <w:sz w:val="24"/>
          <w:szCs w:val="24"/>
          <w:shd w:val="clear" w:color="auto" w:fill="FFFFFF"/>
        </w:rPr>
        <w:t>‘Inclusivity starts with language’</w:t>
      </w:r>
      <w:r w:rsidRPr="006F0431">
        <w:rPr>
          <w:rStyle w:val="Emphasis"/>
          <w:rFonts w:ascii="Arial" w:hAnsi="Arial" w:cs="Arial"/>
          <w:sz w:val="24"/>
          <w:szCs w:val="24"/>
          <w:shd w:val="clear" w:color="auto" w:fill="FFFFFF"/>
        </w:rPr>
        <w:t xml:space="preserve">, The Lancet, </w:t>
      </w:r>
      <w:r w:rsidRPr="006F0431">
        <w:rPr>
          <w:rStyle w:val="Emphasis"/>
          <w:rFonts w:ascii="Arial" w:hAnsi="Arial" w:cs="Arial"/>
          <w:i w:val="0"/>
          <w:iCs w:val="0"/>
          <w:sz w:val="24"/>
          <w:szCs w:val="24"/>
          <w:shd w:val="clear" w:color="auto" w:fill="FFFFFF"/>
        </w:rPr>
        <w:t xml:space="preserve">Vol. 399, No. 10323, </w:t>
      </w:r>
      <w:r w:rsidRPr="006F0431">
        <w:rPr>
          <w:rStyle w:val="Emphasis"/>
          <w:rFonts w:ascii="Arial" w:hAnsi="Arial" w:cs="Arial"/>
          <w:i w:val="0"/>
          <w:iCs w:val="0"/>
          <w:sz w:val="24"/>
          <w:szCs w:val="24"/>
          <w:u w:val="single"/>
          <w:shd w:val="clear" w:color="auto" w:fill="FFFFFF"/>
        </w:rPr>
        <w:t>pp. 434. DOI: https://doi.org/10.1016/S0140-6736(21)02495-8</w:t>
      </w:r>
      <w:r w:rsidR="002A00C8" w:rsidRPr="006F0431">
        <w:rPr>
          <w:rFonts w:ascii="Arial" w:hAnsi="Arial" w:cs="Arial"/>
          <w:i/>
          <w:iCs/>
          <w:sz w:val="24"/>
          <w:szCs w:val="24"/>
          <w:shd w:val="clear" w:color="auto" w:fill="FFFFFF"/>
        </w:rPr>
        <w:t xml:space="preserve"> </w:t>
      </w:r>
    </w:p>
    <w:p w14:paraId="51134563" w14:textId="77777777" w:rsidR="002A00C8" w:rsidRPr="006F0431" w:rsidRDefault="002A00C8" w:rsidP="006F0431">
      <w:pPr>
        <w:spacing w:line="360" w:lineRule="auto"/>
        <w:rPr>
          <w:rFonts w:ascii="Arial" w:hAnsi="Arial" w:cs="Arial"/>
          <w:sz w:val="24"/>
          <w:szCs w:val="24"/>
        </w:rPr>
      </w:pPr>
      <w:r w:rsidRPr="006F0431">
        <w:rPr>
          <w:rStyle w:val="Hyperlink"/>
          <w:rFonts w:ascii="Arial" w:hAnsi="Arial" w:cs="Arial"/>
          <w:color w:val="auto"/>
          <w:sz w:val="24"/>
          <w:szCs w:val="24"/>
          <w:u w:val="none"/>
          <w:shd w:val="clear" w:color="auto" w:fill="FFFFFF"/>
        </w:rPr>
        <w:t xml:space="preserve">Thompson, M. (2017), ‘Language, Action, and Power: A Critique of Pragmatist Critical Theory’ in Ricci, G. R.  </w:t>
      </w:r>
      <w:r w:rsidRPr="006F0431">
        <w:rPr>
          <w:rStyle w:val="Hyperlink"/>
          <w:rFonts w:ascii="Arial" w:hAnsi="Arial" w:cs="Arial"/>
          <w:i/>
          <w:iCs/>
          <w:color w:val="auto"/>
          <w:sz w:val="24"/>
          <w:szCs w:val="24"/>
          <w:u w:val="none"/>
          <w:shd w:val="clear" w:color="auto" w:fill="FFFFFF"/>
        </w:rPr>
        <w:t>The Persistence of Critical Theory</w:t>
      </w:r>
      <w:r w:rsidRPr="006F0431">
        <w:rPr>
          <w:rStyle w:val="Hyperlink"/>
          <w:rFonts w:ascii="Arial" w:hAnsi="Arial" w:cs="Arial"/>
          <w:color w:val="auto"/>
          <w:sz w:val="24"/>
          <w:szCs w:val="24"/>
          <w:u w:val="none"/>
          <w:shd w:val="clear" w:color="auto" w:fill="FFFFFF"/>
        </w:rPr>
        <w:t>. Oxon: Routledge. pp. 137-164.</w:t>
      </w:r>
    </w:p>
    <w:p w14:paraId="325EEFFC" w14:textId="0DF1626C" w:rsidR="0028572C" w:rsidRPr="006F0431" w:rsidRDefault="0028572C" w:rsidP="006F0431">
      <w:pPr>
        <w:pStyle w:val="Default"/>
        <w:spacing w:line="360" w:lineRule="auto"/>
        <w:rPr>
          <w:rFonts w:ascii="Arial" w:hAnsi="Arial" w:cs="Arial"/>
          <w:color w:val="auto"/>
        </w:rPr>
      </w:pPr>
      <w:r w:rsidRPr="006F0431">
        <w:rPr>
          <w:rFonts w:ascii="Arial" w:hAnsi="Arial" w:cs="Arial"/>
          <w:color w:val="auto"/>
          <w:shd w:val="clear" w:color="auto" w:fill="FFFFFF"/>
        </w:rPr>
        <w:t>Tripathy, J. P. (2013), ‘Secondary data analysis: Ethical issues and challenges’, </w:t>
      </w:r>
      <w:r w:rsidRPr="006F0431">
        <w:rPr>
          <w:rFonts w:ascii="Arial" w:hAnsi="Arial" w:cs="Arial"/>
          <w:i/>
          <w:iCs/>
          <w:color w:val="auto"/>
          <w:shd w:val="clear" w:color="auto" w:fill="FFFFFF"/>
        </w:rPr>
        <w:t>Iranian journal of public health</w:t>
      </w:r>
      <w:r w:rsidRPr="006F0431">
        <w:rPr>
          <w:rFonts w:ascii="Arial" w:hAnsi="Arial" w:cs="Arial"/>
          <w:color w:val="auto"/>
          <w:shd w:val="clear" w:color="auto" w:fill="FFFFFF"/>
        </w:rPr>
        <w:t xml:space="preserve">, Vol. </w:t>
      </w:r>
      <w:r w:rsidRPr="006F0431">
        <w:rPr>
          <w:rFonts w:ascii="Arial" w:hAnsi="Arial" w:cs="Arial"/>
          <w:i/>
          <w:iCs/>
          <w:color w:val="auto"/>
          <w:shd w:val="clear" w:color="auto" w:fill="FFFFFF"/>
        </w:rPr>
        <w:t xml:space="preserve">42, No. </w:t>
      </w:r>
      <w:r w:rsidRPr="006F0431">
        <w:rPr>
          <w:rFonts w:ascii="Arial" w:hAnsi="Arial" w:cs="Arial"/>
          <w:color w:val="auto"/>
          <w:shd w:val="clear" w:color="auto" w:fill="FFFFFF"/>
        </w:rPr>
        <w:t xml:space="preserve">12, pp. 1478. Available from: </w:t>
      </w:r>
      <w:r w:rsidRPr="006F0431">
        <w:rPr>
          <w:rFonts w:ascii="Arial" w:hAnsi="Arial" w:cs="Arial"/>
          <w:color w:val="auto"/>
        </w:rPr>
        <w:t xml:space="preserve"> </w:t>
      </w:r>
      <w:hyperlink r:id="rId27" w:history="1">
        <w:r w:rsidRPr="006F0431">
          <w:rPr>
            <w:rStyle w:val="Hyperlink"/>
            <w:rFonts w:ascii="Arial" w:hAnsi="Arial" w:cs="Arial"/>
            <w:color w:val="auto"/>
          </w:rPr>
          <w:t>http://ijph.tums.ac.ir</w:t>
        </w:r>
      </w:hyperlink>
      <w:r w:rsidRPr="006F0431">
        <w:rPr>
          <w:rFonts w:ascii="Arial" w:hAnsi="Arial" w:cs="Arial"/>
          <w:color w:val="auto"/>
        </w:rPr>
        <w:t xml:space="preserve"> [Electronically accessed, 21</w:t>
      </w:r>
      <w:r w:rsidRPr="006F0431">
        <w:rPr>
          <w:rFonts w:ascii="Arial" w:hAnsi="Arial" w:cs="Arial"/>
          <w:color w:val="auto"/>
          <w:vertAlign w:val="superscript"/>
        </w:rPr>
        <w:t>st</w:t>
      </w:r>
      <w:r w:rsidRPr="006F0431">
        <w:rPr>
          <w:rFonts w:ascii="Arial" w:hAnsi="Arial" w:cs="Arial"/>
          <w:color w:val="auto"/>
        </w:rPr>
        <w:t xml:space="preserve"> April, 2022.]</w:t>
      </w:r>
    </w:p>
    <w:p w14:paraId="0059743F" w14:textId="77777777" w:rsidR="009E4813" w:rsidRPr="006F0431" w:rsidRDefault="009E4813" w:rsidP="006F0431">
      <w:pPr>
        <w:pStyle w:val="Default"/>
        <w:spacing w:line="360" w:lineRule="auto"/>
        <w:rPr>
          <w:rFonts w:ascii="Arial" w:hAnsi="Arial" w:cs="Arial"/>
          <w:color w:val="auto"/>
        </w:rPr>
      </w:pPr>
    </w:p>
    <w:p w14:paraId="440A9A20" w14:textId="749286A7" w:rsidR="0028572C" w:rsidRPr="006F0431" w:rsidRDefault="0028572C" w:rsidP="006F0431">
      <w:pPr>
        <w:spacing w:line="360" w:lineRule="auto"/>
        <w:rPr>
          <w:rFonts w:ascii="Arial" w:hAnsi="Arial" w:cs="Arial"/>
          <w:noProof/>
          <w:sz w:val="24"/>
          <w:szCs w:val="24"/>
        </w:rPr>
      </w:pPr>
      <w:r w:rsidRPr="006F0431">
        <w:rPr>
          <w:rFonts w:ascii="Arial" w:hAnsi="Arial" w:cs="Arial"/>
          <w:noProof/>
          <w:sz w:val="24"/>
          <w:szCs w:val="24"/>
        </w:rPr>
        <w:t xml:space="preserve">UKCEN- Clinical Ethics Network. (2021), </w:t>
      </w:r>
      <w:r w:rsidRPr="006F0431">
        <w:rPr>
          <w:rFonts w:ascii="Arial" w:hAnsi="Arial" w:cs="Arial"/>
          <w:i/>
          <w:iCs/>
          <w:noProof/>
          <w:sz w:val="24"/>
          <w:szCs w:val="24"/>
        </w:rPr>
        <w:t>Ethical issues: Ethical Frameworks The four principles of biomedical ethics</w:t>
      </w:r>
      <w:r w:rsidRPr="006F0431">
        <w:rPr>
          <w:rFonts w:ascii="Arial" w:hAnsi="Arial" w:cs="Arial"/>
          <w:noProof/>
          <w:sz w:val="24"/>
          <w:szCs w:val="24"/>
        </w:rPr>
        <w:t xml:space="preserve">. Avaialable from: </w:t>
      </w:r>
      <w:r w:rsidRPr="006F0431">
        <w:rPr>
          <w:rFonts w:ascii="Arial" w:hAnsi="Arial" w:cs="Arial"/>
          <w:noProof/>
          <w:sz w:val="24"/>
          <w:szCs w:val="24"/>
          <w:u w:val="single"/>
        </w:rPr>
        <w:t>http://www.ukcen.net/ethical_issues/ethical_frameworks/the_four_principles_of_biomedical_ethics#:~:text=Respect%20for%20autonomy%3A%20respecting%20the,to%20make%20reasoned%20informed%20choices.</w:t>
      </w:r>
      <w:r w:rsidR="007F6958">
        <w:rPr>
          <w:rFonts w:ascii="Arial" w:hAnsi="Arial" w:cs="Arial"/>
          <w:noProof/>
          <w:sz w:val="24"/>
          <w:szCs w:val="24"/>
          <w:u w:val="single"/>
        </w:rPr>
        <w:t xml:space="preserve"> and</w:t>
      </w:r>
      <w:r w:rsidRPr="006F0431">
        <w:rPr>
          <w:rFonts w:ascii="Arial" w:hAnsi="Arial" w:cs="Arial"/>
          <w:noProof/>
          <w:sz w:val="24"/>
          <w:szCs w:val="24"/>
          <w:u w:val="single"/>
        </w:rPr>
        <w:t>text=Non%20maleficence%3A%20avoiding%20the%20causation,should%20not%20harm%20the%20patient</w:t>
      </w:r>
      <w:r w:rsidRPr="006F0431">
        <w:rPr>
          <w:rFonts w:ascii="Arial" w:hAnsi="Arial" w:cs="Arial"/>
          <w:noProof/>
          <w:sz w:val="24"/>
          <w:szCs w:val="24"/>
        </w:rPr>
        <w:t xml:space="preserve"> [Electronically accessed 21</w:t>
      </w:r>
      <w:r w:rsidRPr="006F0431">
        <w:rPr>
          <w:rFonts w:ascii="Arial" w:hAnsi="Arial" w:cs="Arial"/>
          <w:noProof/>
          <w:sz w:val="24"/>
          <w:szCs w:val="24"/>
          <w:vertAlign w:val="superscript"/>
        </w:rPr>
        <w:t>st</w:t>
      </w:r>
      <w:r w:rsidRPr="006F0431">
        <w:rPr>
          <w:rFonts w:ascii="Arial" w:hAnsi="Arial" w:cs="Arial"/>
          <w:noProof/>
          <w:sz w:val="24"/>
          <w:szCs w:val="24"/>
        </w:rPr>
        <w:t xml:space="preserve"> April, 2022.]</w:t>
      </w:r>
    </w:p>
    <w:p w14:paraId="5816FA1A" w14:textId="77777777" w:rsidR="000C0424" w:rsidRPr="006F0431" w:rsidRDefault="000C0424" w:rsidP="006F0431">
      <w:pPr>
        <w:spacing w:line="360" w:lineRule="auto"/>
        <w:rPr>
          <w:rFonts w:ascii="Arial" w:hAnsi="Arial" w:cs="Arial"/>
          <w:sz w:val="24"/>
          <w:szCs w:val="24"/>
        </w:rPr>
      </w:pPr>
      <w:r w:rsidRPr="006F0431">
        <w:rPr>
          <w:rFonts w:ascii="Arial" w:hAnsi="Arial" w:cs="Arial"/>
          <w:sz w:val="24"/>
          <w:szCs w:val="24"/>
        </w:rPr>
        <w:t xml:space="preserve">United Nations: Department of Economic and Social Affairs- sustainable development. (2015), </w:t>
      </w:r>
      <w:r w:rsidRPr="006F0431">
        <w:rPr>
          <w:rFonts w:ascii="Arial" w:hAnsi="Arial" w:cs="Arial"/>
          <w:i/>
          <w:iCs/>
          <w:sz w:val="24"/>
          <w:szCs w:val="24"/>
        </w:rPr>
        <w:t>The 17 Goals</w:t>
      </w:r>
      <w:r w:rsidRPr="006F0431">
        <w:rPr>
          <w:rFonts w:ascii="Arial" w:hAnsi="Arial" w:cs="Arial"/>
          <w:sz w:val="24"/>
          <w:szCs w:val="24"/>
        </w:rPr>
        <w:t>. Available from</w:t>
      </w:r>
      <w:r w:rsidRPr="006F0431">
        <w:rPr>
          <w:rFonts w:ascii="Arial" w:hAnsi="Arial" w:cs="Arial"/>
          <w:sz w:val="24"/>
          <w:szCs w:val="24"/>
          <w:u w:val="single"/>
        </w:rPr>
        <w:t>:  https://sdgs.un.org/goals</w:t>
      </w:r>
      <w:r w:rsidRPr="006F0431">
        <w:rPr>
          <w:rFonts w:ascii="Arial" w:hAnsi="Arial" w:cs="Arial"/>
          <w:sz w:val="24"/>
          <w:szCs w:val="24"/>
        </w:rPr>
        <w:t xml:space="preserve"> [Electronically accessed 24</w:t>
      </w:r>
      <w:r w:rsidRPr="006F0431">
        <w:rPr>
          <w:rFonts w:ascii="Arial" w:hAnsi="Arial" w:cs="Arial"/>
          <w:sz w:val="24"/>
          <w:szCs w:val="24"/>
          <w:vertAlign w:val="superscript"/>
        </w:rPr>
        <w:t>th</w:t>
      </w:r>
      <w:r w:rsidRPr="006F0431">
        <w:rPr>
          <w:rFonts w:ascii="Arial" w:hAnsi="Arial" w:cs="Arial"/>
          <w:sz w:val="24"/>
          <w:szCs w:val="24"/>
        </w:rPr>
        <w:t xml:space="preserve"> March, 2022.]</w:t>
      </w:r>
    </w:p>
    <w:p w14:paraId="04859EED" w14:textId="77777777" w:rsidR="000C0424" w:rsidRPr="006F0431" w:rsidRDefault="000C0424" w:rsidP="006F0431">
      <w:pPr>
        <w:spacing w:before="240" w:line="360" w:lineRule="auto"/>
        <w:rPr>
          <w:rFonts w:ascii="Arial" w:hAnsi="Arial" w:cs="Arial"/>
          <w:sz w:val="24"/>
          <w:szCs w:val="24"/>
          <w:shd w:val="clear" w:color="auto" w:fill="FFFFFF"/>
        </w:rPr>
      </w:pPr>
      <w:r w:rsidRPr="006F0431">
        <w:rPr>
          <w:rFonts w:ascii="Arial" w:hAnsi="Arial" w:cs="Arial"/>
          <w:sz w:val="24"/>
          <w:szCs w:val="24"/>
          <w:shd w:val="clear" w:color="auto" w:fill="FFFFFF"/>
        </w:rPr>
        <w:t xml:space="preserve">United Nations (2017), ‘System- wide strategy on gender parity’.  Available from: </w:t>
      </w:r>
      <w:r w:rsidRPr="006F0431">
        <w:rPr>
          <w:rFonts w:ascii="Arial" w:hAnsi="Arial" w:cs="Arial"/>
          <w:sz w:val="24"/>
          <w:szCs w:val="24"/>
          <w:u w:val="single"/>
          <w:shd w:val="clear" w:color="auto" w:fill="FFFFFF"/>
        </w:rPr>
        <w:t>https://www.un.int/sites/www.un.int/files/Permanent%20Missions/delegate/17-00102b_gender_strategy_report_13_sept_2017.pdf</w:t>
      </w:r>
      <w:r w:rsidRPr="006F0431">
        <w:rPr>
          <w:rFonts w:ascii="Arial" w:hAnsi="Arial" w:cs="Arial"/>
          <w:sz w:val="24"/>
          <w:szCs w:val="24"/>
          <w:shd w:val="clear" w:color="auto" w:fill="FFFFFF"/>
        </w:rPr>
        <w:t xml:space="preserve"> [Electronically accessed 26th May, 2021.]</w:t>
      </w:r>
    </w:p>
    <w:p w14:paraId="3BA358B6" w14:textId="77777777" w:rsidR="0028572C" w:rsidRPr="006F0431" w:rsidRDefault="0028572C" w:rsidP="006F0431">
      <w:pPr>
        <w:spacing w:line="360" w:lineRule="auto"/>
        <w:rPr>
          <w:rFonts w:ascii="Arial" w:hAnsi="Arial" w:cs="Arial"/>
          <w:sz w:val="24"/>
          <w:szCs w:val="24"/>
          <w:u w:val="single"/>
        </w:rPr>
      </w:pPr>
      <w:r w:rsidRPr="006F0431">
        <w:rPr>
          <w:rFonts w:ascii="Arial" w:hAnsi="Arial" w:cs="Arial"/>
          <w:sz w:val="24"/>
          <w:szCs w:val="24"/>
        </w:rPr>
        <w:t xml:space="preserve">Varkey, B. (2021), ‘Principles of Clinical Ethics and Their Application to Practice’,  </w:t>
      </w:r>
      <w:r w:rsidRPr="006F0431">
        <w:rPr>
          <w:rFonts w:ascii="Arial" w:hAnsi="Arial" w:cs="Arial"/>
          <w:i/>
          <w:iCs/>
          <w:sz w:val="24"/>
          <w:szCs w:val="24"/>
        </w:rPr>
        <w:t>Medical Principles and Practice</w:t>
      </w:r>
      <w:r w:rsidRPr="006F0431">
        <w:rPr>
          <w:rFonts w:ascii="Arial" w:hAnsi="Arial" w:cs="Arial"/>
          <w:sz w:val="24"/>
          <w:szCs w:val="24"/>
        </w:rPr>
        <w:t xml:space="preserve">, Vol. 30, pp. 17-28, </w:t>
      </w:r>
      <w:r w:rsidRPr="006F0431">
        <w:rPr>
          <w:rFonts w:ascii="Arial" w:hAnsi="Arial" w:cs="Arial"/>
          <w:sz w:val="24"/>
          <w:szCs w:val="24"/>
          <w:u w:val="single"/>
        </w:rPr>
        <w:t>DOI:</w:t>
      </w:r>
      <w:r w:rsidRPr="006F0431">
        <w:rPr>
          <w:rFonts w:ascii="Arial" w:hAnsi="Arial" w:cs="Arial"/>
          <w:sz w:val="24"/>
          <w:szCs w:val="24"/>
          <w:u w:val="single"/>
          <w:bdr w:val="none" w:sz="0" w:space="0" w:color="auto" w:frame="1"/>
          <w:shd w:val="clear" w:color="auto" w:fill="FFFFFF"/>
        </w:rPr>
        <w:t>https://doi.org/10.1159/000509119</w:t>
      </w:r>
    </w:p>
    <w:p w14:paraId="17D82F3A" w14:textId="77777777" w:rsidR="000C0424" w:rsidRPr="006F0431" w:rsidRDefault="000C0424" w:rsidP="006F0431">
      <w:pPr>
        <w:pStyle w:val="dx-doi"/>
        <w:spacing w:before="0" w:after="0" w:line="360" w:lineRule="auto"/>
        <w:rPr>
          <w:rFonts w:ascii="Arial" w:hAnsi="Arial" w:cs="Arial"/>
        </w:rPr>
      </w:pPr>
      <w:r w:rsidRPr="006F0431">
        <w:rPr>
          <w:rFonts w:ascii="Arial" w:hAnsi="Arial" w:cs="Arial"/>
        </w:rPr>
        <w:t xml:space="preserve">Vincent, B. (2019), ‘Breaking down barriers and binaries in trans healthcare: the validation of non-binary people’, </w:t>
      </w:r>
      <w:r w:rsidRPr="006F0431">
        <w:rPr>
          <w:rFonts w:ascii="Arial" w:hAnsi="Arial" w:cs="Arial"/>
          <w:i/>
          <w:iCs/>
        </w:rPr>
        <w:t>International Journal of Transgenderism</w:t>
      </w:r>
      <w:r w:rsidRPr="006F0431">
        <w:rPr>
          <w:rFonts w:ascii="Arial" w:hAnsi="Arial" w:cs="Arial"/>
        </w:rPr>
        <w:t xml:space="preserve">, Vol. 20, No. 2-3, pp. 132-137, </w:t>
      </w:r>
      <w:r w:rsidRPr="006F0431">
        <w:rPr>
          <w:rFonts w:ascii="Arial" w:hAnsi="Arial" w:cs="Arial"/>
          <w:u w:val="single"/>
        </w:rPr>
        <w:t>DOI: 10.1080/15532739.2018.1534075</w:t>
      </w:r>
    </w:p>
    <w:p w14:paraId="10BD4303" w14:textId="19DF1822" w:rsidR="002A00C8" w:rsidRPr="006F0431" w:rsidRDefault="002A00C8" w:rsidP="006F0431">
      <w:pPr>
        <w:widowControl w:val="0"/>
        <w:autoSpaceDE w:val="0"/>
        <w:autoSpaceDN w:val="0"/>
        <w:adjustRightInd w:val="0"/>
        <w:spacing w:line="360" w:lineRule="auto"/>
        <w:rPr>
          <w:rFonts w:ascii="Arial" w:hAnsi="Arial" w:cs="Arial"/>
          <w:spacing w:val="-5"/>
          <w:sz w:val="24"/>
          <w:szCs w:val="24"/>
          <w:shd w:val="clear" w:color="auto" w:fill="FFFFFF"/>
        </w:rPr>
      </w:pPr>
      <w:r w:rsidRPr="006F0431">
        <w:rPr>
          <w:rFonts w:ascii="Arial" w:hAnsi="Arial" w:cs="Arial"/>
          <w:sz w:val="24"/>
          <w:szCs w:val="24"/>
          <w:shd w:val="clear" w:color="auto" w:fill="FFFFFF"/>
        </w:rPr>
        <w:t>Vygotsky, L. S. (1978), ‘</w:t>
      </w:r>
      <w:r w:rsidRPr="006F0431">
        <w:rPr>
          <w:rFonts w:ascii="Arial" w:hAnsi="Arial" w:cs="Arial"/>
          <w:i/>
          <w:iCs/>
          <w:sz w:val="24"/>
          <w:szCs w:val="24"/>
          <w:shd w:val="clear" w:color="auto" w:fill="FFFFFF"/>
        </w:rPr>
        <w:t>Mind in society: The development of higher psychological processes</w:t>
      </w:r>
      <w:r w:rsidRPr="006F0431">
        <w:rPr>
          <w:rStyle w:val="Emphasis"/>
          <w:rFonts w:ascii="Arial" w:hAnsi="Arial" w:cs="Arial"/>
          <w:sz w:val="24"/>
          <w:szCs w:val="24"/>
          <w:shd w:val="clear" w:color="auto" w:fill="FFFFFF"/>
        </w:rPr>
        <w:t>’</w:t>
      </w:r>
      <w:r w:rsidRPr="006F0431">
        <w:rPr>
          <w:rFonts w:ascii="Arial" w:hAnsi="Arial" w:cs="Arial"/>
          <w:i/>
          <w:iCs/>
          <w:sz w:val="24"/>
          <w:szCs w:val="24"/>
          <w:shd w:val="clear" w:color="auto" w:fill="FFFFFF"/>
        </w:rPr>
        <w:t xml:space="preserve">, </w:t>
      </w:r>
      <w:r w:rsidRPr="006F0431">
        <w:rPr>
          <w:rFonts w:ascii="Arial" w:hAnsi="Arial" w:cs="Arial"/>
          <w:sz w:val="24"/>
          <w:szCs w:val="24"/>
          <w:shd w:val="clear" w:color="auto" w:fill="FFFFFF"/>
        </w:rPr>
        <w:t>Cambridge, MA: Harvard University Press.</w:t>
      </w:r>
      <w:r w:rsidRPr="006F0431">
        <w:rPr>
          <w:rFonts w:ascii="Arial" w:hAnsi="Arial" w:cs="Arial"/>
          <w:spacing w:val="-5"/>
          <w:sz w:val="24"/>
          <w:szCs w:val="24"/>
          <w:shd w:val="clear" w:color="auto" w:fill="FFFFFF"/>
        </w:rPr>
        <w:t xml:space="preserve"> </w:t>
      </w:r>
    </w:p>
    <w:p w14:paraId="377CCC4B" w14:textId="77777777" w:rsidR="000C0424" w:rsidRPr="006F0431" w:rsidRDefault="000C0424" w:rsidP="006F0431">
      <w:pPr>
        <w:autoSpaceDE w:val="0"/>
        <w:autoSpaceDN w:val="0"/>
        <w:adjustRightInd w:val="0"/>
        <w:spacing w:after="0" w:line="360" w:lineRule="auto"/>
        <w:rPr>
          <w:rFonts w:ascii="Arial" w:hAnsi="Arial" w:cs="Arial"/>
          <w:sz w:val="24"/>
          <w:szCs w:val="24"/>
        </w:rPr>
      </w:pPr>
      <w:r w:rsidRPr="006F0431">
        <w:rPr>
          <w:rFonts w:ascii="Arial" w:hAnsi="Arial" w:cs="Arial"/>
          <w:sz w:val="24"/>
          <w:szCs w:val="24"/>
        </w:rPr>
        <w:t>Wamsley L. A Guide to Understanding Gender Identity and Pronouns:</w:t>
      </w:r>
    </w:p>
    <w:p w14:paraId="49B61EEE" w14:textId="77777777" w:rsidR="000C0424" w:rsidRPr="006F0431" w:rsidRDefault="000C0424" w:rsidP="006F0431">
      <w:pPr>
        <w:autoSpaceDE w:val="0"/>
        <w:autoSpaceDN w:val="0"/>
        <w:adjustRightInd w:val="0"/>
        <w:spacing w:after="0" w:line="360" w:lineRule="auto"/>
        <w:rPr>
          <w:rFonts w:ascii="Arial" w:hAnsi="Arial" w:cs="Arial"/>
          <w:sz w:val="24"/>
          <w:szCs w:val="24"/>
          <w:u w:val="single"/>
        </w:rPr>
      </w:pPr>
      <w:r w:rsidRPr="006F0431">
        <w:rPr>
          <w:rFonts w:ascii="Arial" w:hAnsi="Arial" w:cs="Arial"/>
          <w:sz w:val="24"/>
          <w:szCs w:val="24"/>
        </w:rPr>
        <w:t>NPR. Guide Gend. Identity Terms</w:t>
      </w:r>
      <w:r w:rsidRPr="006F0431">
        <w:rPr>
          <w:rFonts w:ascii="Arial" w:hAnsi="Arial" w:cs="Arial"/>
          <w:sz w:val="24"/>
          <w:szCs w:val="24"/>
          <w:u w:val="single"/>
        </w:rPr>
        <w:t>. https://www.npr.org/2021/06/02/</w:t>
      </w:r>
    </w:p>
    <w:p w14:paraId="6ACD6773" w14:textId="3222E9C8" w:rsidR="000C0424" w:rsidRPr="006F0431" w:rsidRDefault="000C0424" w:rsidP="006F0431">
      <w:pPr>
        <w:autoSpaceDE w:val="0"/>
        <w:autoSpaceDN w:val="0"/>
        <w:adjustRightInd w:val="0"/>
        <w:spacing w:after="0" w:line="360" w:lineRule="auto"/>
        <w:rPr>
          <w:rFonts w:ascii="Arial" w:hAnsi="Arial" w:cs="Arial"/>
          <w:sz w:val="24"/>
          <w:szCs w:val="24"/>
        </w:rPr>
      </w:pPr>
      <w:r w:rsidRPr="006F0431">
        <w:rPr>
          <w:rFonts w:ascii="Arial" w:hAnsi="Arial" w:cs="Arial"/>
          <w:sz w:val="24"/>
          <w:szCs w:val="24"/>
          <w:u w:val="single"/>
        </w:rPr>
        <w:t>996319297/gender-identity-pronouns-expression-guide-lgbtq</w:t>
      </w:r>
      <w:r w:rsidRPr="006F0431">
        <w:rPr>
          <w:rFonts w:ascii="Arial" w:hAnsi="Arial" w:cs="Arial"/>
          <w:sz w:val="24"/>
          <w:szCs w:val="24"/>
        </w:rPr>
        <w:t xml:space="preserve"> </w:t>
      </w:r>
      <w:r w:rsidR="009E4813" w:rsidRPr="006F0431">
        <w:rPr>
          <w:rFonts w:ascii="Arial" w:hAnsi="Arial" w:cs="Arial"/>
          <w:sz w:val="24"/>
          <w:szCs w:val="24"/>
        </w:rPr>
        <w:t>[Electronically ac</w:t>
      </w:r>
      <w:r w:rsidRPr="006F0431">
        <w:rPr>
          <w:rFonts w:ascii="Arial" w:hAnsi="Arial" w:cs="Arial"/>
          <w:sz w:val="24"/>
          <w:szCs w:val="24"/>
        </w:rPr>
        <w:t>cessed</w:t>
      </w:r>
    </w:p>
    <w:p w14:paraId="62B02891" w14:textId="64DB0DBB" w:rsidR="002A00C8" w:rsidRPr="006F0431" w:rsidRDefault="000C0424" w:rsidP="006F0431">
      <w:pPr>
        <w:widowControl w:val="0"/>
        <w:autoSpaceDE w:val="0"/>
        <w:autoSpaceDN w:val="0"/>
        <w:adjustRightInd w:val="0"/>
        <w:spacing w:line="360" w:lineRule="auto"/>
        <w:rPr>
          <w:rFonts w:ascii="Arial" w:hAnsi="Arial" w:cs="Arial"/>
          <w:spacing w:val="-5"/>
          <w:sz w:val="24"/>
          <w:szCs w:val="24"/>
          <w:shd w:val="clear" w:color="auto" w:fill="FFFFFF"/>
        </w:rPr>
      </w:pPr>
      <w:r w:rsidRPr="006F0431">
        <w:rPr>
          <w:rFonts w:ascii="Arial" w:hAnsi="Arial" w:cs="Arial"/>
          <w:sz w:val="24"/>
          <w:szCs w:val="24"/>
        </w:rPr>
        <w:t>June 8</w:t>
      </w:r>
      <w:r w:rsidR="009E4813" w:rsidRPr="006F0431">
        <w:rPr>
          <w:rFonts w:ascii="Arial" w:hAnsi="Arial" w:cs="Arial"/>
          <w:sz w:val="24"/>
          <w:szCs w:val="24"/>
        </w:rPr>
        <w:t>th</w:t>
      </w:r>
      <w:r w:rsidRPr="006F0431">
        <w:rPr>
          <w:rFonts w:ascii="Arial" w:hAnsi="Arial" w:cs="Arial"/>
          <w:sz w:val="24"/>
          <w:szCs w:val="24"/>
        </w:rPr>
        <w:t>, 2021.</w:t>
      </w:r>
      <w:r w:rsidR="009E4813" w:rsidRPr="006F0431">
        <w:rPr>
          <w:rFonts w:ascii="Arial" w:hAnsi="Arial" w:cs="Arial"/>
          <w:sz w:val="24"/>
          <w:szCs w:val="24"/>
        </w:rPr>
        <w:t>]</w:t>
      </w:r>
      <w:r w:rsidR="002A00C8" w:rsidRPr="006F0431">
        <w:rPr>
          <w:rFonts w:ascii="Arial" w:hAnsi="Arial" w:cs="Arial"/>
          <w:spacing w:val="-5"/>
          <w:sz w:val="24"/>
          <w:szCs w:val="24"/>
          <w:shd w:val="clear" w:color="auto" w:fill="FFFFFF"/>
        </w:rPr>
        <w:t xml:space="preserve"> </w:t>
      </w:r>
    </w:p>
    <w:p w14:paraId="7E27DA52" w14:textId="26A1E65F" w:rsidR="002A00C8" w:rsidRPr="006F0431" w:rsidRDefault="002A00C8" w:rsidP="006F0431">
      <w:pPr>
        <w:widowControl w:val="0"/>
        <w:autoSpaceDE w:val="0"/>
        <w:autoSpaceDN w:val="0"/>
        <w:adjustRightInd w:val="0"/>
        <w:spacing w:line="360" w:lineRule="auto"/>
        <w:rPr>
          <w:rFonts w:ascii="Arial" w:hAnsi="Arial" w:cs="Arial"/>
          <w:spacing w:val="-5"/>
          <w:sz w:val="24"/>
          <w:szCs w:val="24"/>
          <w:shd w:val="clear" w:color="auto" w:fill="FFFFFF"/>
        </w:rPr>
      </w:pPr>
      <w:r w:rsidRPr="006F0431">
        <w:rPr>
          <w:rFonts w:ascii="Arial" w:hAnsi="Arial" w:cs="Arial"/>
          <w:spacing w:val="-5"/>
          <w:sz w:val="24"/>
          <w:szCs w:val="24"/>
          <w:shd w:val="clear" w:color="auto" w:fill="FFFFFF"/>
        </w:rPr>
        <w:t>Warner, M. (1991),  ‘Introduction: Fear of a Queer Planet’, </w:t>
      </w:r>
      <w:r w:rsidRPr="006F0431">
        <w:rPr>
          <w:rFonts w:ascii="Arial" w:hAnsi="Arial" w:cs="Arial"/>
          <w:i/>
          <w:iCs/>
          <w:spacing w:val="-5"/>
          <w:sz w:val="24"/>
          <w:szCs w:val="24"/>
          <w:shd w:val="clear" w:color="auto" w:fill="FFFFFF"/>
        </w:rPr>
        <w:t>Social Text</w:t>
      </w:r>
      <w:r w:rsidRPr="006F0431">
        <w:rPr>
          <w:rFonts w:ascii="Arial" w:hAnsi="Arial" w:cs="Arial"/>
          <w:spacing w:val="-5"/>
          <w:sz w:val="24"/>
          <w:szCs w:val="24"/>
          <w:shd w:val="clear" w:color="auto" w:fill="FFFFFF"/>
        </w:rPr>
        <w:t xml:space="preserve">, Vol. </w:t>
      </w:r>
      <w:r w:rsidRPr="006F0431">
        <w:rPr>
          <w:rFonts w:ascii="Arial" w:hAnsi="Arial" w:cs="Arial"/>
          <w:i/>
          <w:iCs/>
          <w:spacing w:val="-5"/>
          <w:sz w:val="24"/>
          <w:szCs w:val="24"/>
          <w:shd w:val="clear" w:color="auto" w:fill="FFFFFF"/>
        </w:rPr>
        <w:t>29</w:t>
      </w:r>
      <w:r w:rsidRPr="006F0431">
        <w:rPr>
          <w:rFonts w:ascii="Arial" w:hAnsi="Arial" w:cs="Arial"/>
          <w:spacing w:val="-5"/>
          <w:sz w:val="24"/>
          <w:szCs w:val="24"/>
          <w:shd w:val="clear" w:color="auto" w:fill="FFFFFF"/>
        </w:rPr>
        <w:t xml:space="preserve">, pp. 3–17. Available from: </w:t>
      </w:r>
      <w:r w:rsidR="009E4813" w:rsidRPr="006F0431">
        <w:rPr>
          <w:rFonts w:ascii="Arial" w:hAnsi="Arial" w:cs="Arial"/>
          <w:spacing w:val="-5"/>
          <w:sz w:val="24"/>
          <w:szCs w:val="24"/>
          <w:u w:val="single"/>
          <w:shd w:val="clear" w:color="auto" w:fill="FFFFFF"/>
        </w:rPr>
        <w:t>http://www.jstor.org/stable/466295</w:t>
      </w:r>
      <w:r w:rsidR="009E4813" w:rsidRPr="006F0431">
        <w:rPr>
          <w:rFonts w:ascii="Arial" w:hAnsi="Arial" w:cs="Arial"/>
          <w:spacing w:val="-5"/>
          <w:sz w:val="24"/>
          <w:szCs w:val="24"/>
          <w:shd w:val="clear" w:color="auto" w:fill="FFFFFF"/>
        </w:rPr>
        <w:t xml:space="preserve"> [</w:t>
      </w:r>
      <w:r w:rsidRPr="006F0431">
        <w:rPr>
          <w:rFonts w:ascii="Arial" w:hAnsi="Arial" w:cs="Arial"/>
          <w:spacing w:val="-5"/>
          <w:sz w:val="24"/>
          <w:szCs w:val="24"/>
          <w:shd w:val="clear" w:color="auto" w:fill="FFFFFF"/>
        </w:rPr>
        <w:t xml:space="preserve"> Electronically accessed: 9</w:t>
      </w:r>
      <w:r w:rsidRPr="006F0431">
        <w:rPr>
          <w:rFonts w:ascii="Arial" w:hAnsi="Arial" w:cs="Arial"/>
          <w:spacing w:val="-5"/>
          <w:sz w:val="24"/>
          <w:szCs w:val="24"/>
          <w:shd w:val="clear" w:color="auto" w:fill="FFFFFF"/>
          <w:vertAlign w:val="superscript"/>
        </w:rPr>
        <w:t>th</w:t>
      </w:r>
      <w:r w:rsidRPr="006F0431">
        <w:rPr>
          <w:rFonts w:ascii="Arial" w:hAnsi="Arial" w:cs="Arial"/>
          <w:spacing w:val="-5"/>
          <w:sz w:val="24"/>
          <w:szCs w:val="24"/>
          <w:shd w:val="clear" w:color="auto" w:fill="FFFFFF"/>
        </w:rPr>
        <w:t xml:space="preserve"> June, 2022.]</w:t>
      </w:r>
    </w:p>
    <w:p w14:paraId="0583718A" w14:textId="2377BBB5" w:rsidR="002A00C8" w:rsidRPr="006F0431" w:rsidRDefault="002A00C8" w:rsidP="006F0431">
      <w:pPr>
        <w:widowControl w:val="0"/>
        <w:autoSpaceDE w:val="0"/>
        <w:autoSpaceDN w:val="0"/>
        <w:adjustRightInd w:val="0"/>
        <w:spacing w:line="360" w:lineRule="auto"/>
        <w:rPr>
          <w:rFonts w:ascii="Arial" w:hAnsi="Arial" w:cs="Arial"/>
          <w:spacing w:val="-5"/>
          <w:sz w:val="24"/>
          <w:szCs w:val="24"/>
          <w:shd w:val="clear" w:color="auto" w:fill="FFFFFF"/>
        </w:rPr>
      </w:pPr>
      <w:r w:rsidRPr="006F0431">
        <w:rPr>
          <w:rFonts w:ascii="Arial" w:hAnsi="Arial" w:cs="Arial"/>
          <w:sz w:val="24"/>
          <w:szCs w:val="24"/>
          <w:shd w:val="clear" w:color="auto" w:fill="FFFFFF"/>
        </w:rPr>
        <w:t xml:space="preserve">Watson, E. (1995), ‘What a Vygotskian Perspective Can Contribute to Contemporary Philosophy’ </w:t>
      </w:r>
      <w:r w:rsidR="00212BFD" w:rsidRPr="006F0431">
        <w:rPr>
          <w:rFonts w:ascii="Arial" w:hAnsi="Arial" w:cs="Arial"/>
          <w:sz w:val="24"/>
          <w:szCs w:val="24"/>
          <w:shd w:val="clear" w:color="auto" w:fill="FFFFFF"/>
        </w:rPr>
        <w:t>I</w:t>
      </w:r>
      <w:r w:rsidRPr="006F0431">
        <w:rPr>
          <w:rFonts w:ascii="Arial" w:hAnsi="Arial" w:cs="Arial"/>
          <w:sz w:val="24"/>
          <w:szCs w:val="24"/>
          <w:shd w:val="clear" w:color="auto" w:fill="FFFFFF"/>
        </w:rPr>
        <w:t xml:space="preserve">n Bakehurst, D., and Sypnowich, C. </w:t>
      </w:r>
      <w:r w:rsidRPr="006F0431">
        <w:rPr>
          <w:rFonts w:ascii="Arial" w:hAnsi="Arial" w:cs="Arial"/>
          <w:i/>
          <w:iCs/>
          <w:sz w:val="24"/>
          <w:szCs w:val="24"/>
          <w:shd w:val="clear" w:color="auto" w:fill="FFFFFF"/>
        </w:rPr>
        <w:t>The social self</w:t>
      </w:r>
      <w:r w:rsidRPr="006F0431">
        <w:rPr>
          <w:rFonts w:ascii="Arial" w:hAnsi="Arial" w:cs="Arial"/>
          <w:sz w:val="24"/>
          <w:szCs w:val="24"/>
          <w:shd w:val="clear" w:color="auto" w:fill="FFFFFF"/>
        </w:rPr>
        <w:t xml:space="preserve">. London: </w:t>
      </w:r>
      <w:r w:rsidR="00212BFD" w:rsidRPr="006F0431">
        <w:rPr>
          <w:rFonts w:ascii="Arial" w:hAnsi="Arial" w:cs="Arial"/>
          <w:sz w:val="24"/>
          <w:szCs w:val="24"/>
          <w:shd w:val="clear" w:color="auto" w:fill="FFFFFF"/>
        </w:rPr>
        <w:t>S</w:t>
      </w:r>
      <w:r w:rsidRPr="006F0431">
        <w:rPr>
          <w:rFonts w:ascii="Arial" w:hAnsi="Arial" w:cs="Arial"/>
          <w:sz w:val="24"/>
          <w:szCs w:val="24"/>
          <w:shd w:val="clear" w:color="auto" w:fill="FFFFFF"/>
        </w:rPr>
        <w:t xml:space="preserve">age. </w:t>
      </w:r>
      <w:r w:rsidRPr="006F0431">
        <w:rPr>
          <w:rFonts w:ascii="Arial" w:hAnsi="Arial" w:cs="Arial"/>
          <w:i/>
          <w:iCs/>
          <w:sz w:val="24"/>
          <w:szCs w:val="24"/>
          <w:shd w:val="clear" w:color="auto" w:fill="FFFFFF"/>
        </w:rPr>
        <w:t xml:space="preserve"> pp. 47-57</w:t>
      </w:r>
    </w:p>
    <w:p w14:paraId="4A97247C" w14:textId="77777777" w:rsidR="000C0424" w:rsidRPr="006F0431" w:rsidRDefault="000C0424" w:rsidP="006F0431">
      <w:pPr>
        <w:widowControl w:val="0"/>
        <w:autoSpaceDE w:val="0"/>
        <w:autoSpaceDN w:val="0"/>
        <w:adjustRightInd w:val="0"/>
        <w:spacing w:line="360" w:lineRule="auto"/>
        <w:rPr>
          <w:rFonts w:ascii="Arial" w:hAnsi="Arial" w:cs="Arial"/>
          <w:noProof/>
          <w:sz w:val="24"/>
          <w:szCs w:val="24"/>
        </w:rPr>
      </w:pPr>
      <w:r w:rsidRPr="006F0431">
        <w:rPr>
          <w:rFonts w:ascii="Arial" w:hAnsi="Arial" w:cs="Arial"/>
          <w:noProof/>
          <w:sz w:val="24"/>
          <w:szCs w:val="24"/>
        </w:rPr>
        <w:t xml:space="preserve">Welsh Government. (2015), </w:t>
      </w:r>
      <w:r w:rsidRPr="006F0431">
        <w:rPr>
          <w:rFonts w:ascii="Arial" w:hAnsi="Arial" w:cs="Arial"/>
          <w:i/>
          <w:iCs/>
          <w:sz w:val="24"/>
          <w:szCs w:val="24"/>
        </w:rPr>
        <w:t>Well-being of Future Generations (Wales) Act 2015</w:t>
      </w:r>
      <w:r w:rsidRPr="006F0431">
        <w:rPr>
          <w:rFonts w:ascii="Arial" w:hAnsi="Arial" w:cs="Arial"/>
          <w:sz w:val="24"/>
          <w:szCs w:val="24"/>
        </w:rPr>
        <w:t>. Available from:</w:t>
      </w:r>
      <w:r w:rsidRPr="006F0431">
        <w:rPr>
          <w:rFonts w:ascii="Arial" w:hAnsi="Arial" w:cs="Arial"/>
          <w:noProof/>
          <w:sz w:val="24"/>
          <w:szCs w:val="24"/>
        </w:rPr>
        <w:t xml:space="preserve"> </w:t>
      </w:r>
      <w:r w:rsidRPr="006F0431">
        <w:rPr>
          <w:rFonts w:ascii="Arial" w:hAnsi="Arial" w:cs="Arial"/>
          <w:noProof/>
          <w:sz w:val="24"/>
          <w:szCs w:val="24"/>
          <w:u w:val="single"/>
        </w:rPr>
        <w:t>https://gov.wales/well-being-future-generations-wales-act-2015-guidance</w:t>
      </w:r>
      <w:r w:rsidRPr="006F0431">
        <w:rPr>
          <w:rFonts w:ascii="Arial" w:hAnsi="Arial" w:cs="Arial"/>
          <w:noProof/>
          <w:sz w:val="24"/>
          <w:szCs w:val="24"/>
        </w:rPr>
        <w:t xml:space="preserve"> [Electronnically accessed 27</w:t>
      </w:r>
      <w:r w:rsidRPr="006F0431">
        <w:rPr>
          <w:rFonts w:ascii="Arial" w:hAnsi="Arial" w:cs="Arial"/>
          <w:noProof/>
          <w:sz w:val="24"/>
          <w:szCs w:val="24"/>
          <w:vertAlign w:val="superscript"/>
        </w:rPr>
        <w:t>th</w:t>
      </w:r>
      <w:r w:rsidRPr="006F0431">
        <w:rPr>
          <w:rFonts w:ascii="Arial" w:hAnsi="Arial" w:cs="Arial"/>
          <w:noProof/>
          <w:sz w:val="24"/>
          <w:szCs w:val="24"/>
        </w:rPr>
        <w:t xml:space="preserve"> March, 2022.]</w:t>
      </w:r>
    </w:p>
    <w:p w14:paraId="01CEA1AB" w14:textId="77777777" w:rsidR="00186C04" w:rsidRDefault="00186C04" w:rsidP="006F0431">
      <w:pPr>
        <w:widowControl w:val="0"/>
        <w:autoSpaceDE w:val="0"/>
        <w:autoSpaceDN w:val="0"/>
        <w:adjustRightInd w:val="0"/>
        <w:spacing w:line="360" w:lineRule="auto"/>
        <w:rPr>
          <w:rFonts w:ascii="Arial" w:hAnsi="Arial" w:cs="Arial"/>
          <w:noProof/>
          <w:sz w:val="24"/>
          <w:szCs w:val="24"/>
        </w:rPr>
      </w:pPr>
    </w:p>
    <w:p w14:paraId="235F8F67" w14:textId="001A08C2" w:rsidR="000C0424" w:rsidRPr="006F0431" w:rsidRDefault="000C0424" w:rsidP="006F0431">
      <w:pPr>
        <w:widowControl w:val="0"/>
        <w:autoSpaceDE w:val="0"/>
        <w:autoSpaceDN w:val="0"/>
        <w:adjustRightInd w:val="0"/>
        <w:spacing w:line="360" w:lineRule="auto"/>
        <w:rPr>
          <w:rFonts w:ascii="Arial" w:hAnsi="Arial" w:cs="Arial"/>
          <w:noProof/>
          <w:sz w:val="24"/>
          <w:szCs w:val="24"/>
        </w:rPr>
      </w:pPr>
      <w:r w:rsidRPr="006F0431">
        <w:rPr>
          <w:rFonts w:ascii="Arial" w:hAnsi="Arial" w:cs="Arial"/>
          <w:noProof/>
          <w:sz w:val="24"/>
          <w:szCs w:val="24"/>
        </w:rPr>
        <w:t xml:space="preserve">Welsh Government. (2017), </w:t>
      </w:r>
      <w:r w:rsidRPr="006F0431">
        <w:rPr>
          <w:rFonts w:ascii="Arial" w:hAnsi="Arial" w:cs="Arial"/>
          <w:i/>
          <w:iCs/>
          <w:noProof/>
          <w:sz w:val="24"/>
          <w:szCs w:val="24"/>
        </w:rPr>
        <w:t>Wales Act (2017</w:t>
      </w:r>
      <w:r w:rsidRPr="006F0431">
        <w:rPr>
          <w:rFonts w:ascii="Arial" w:hAnsi="Arial" w:cs="Arial"/>
          <w:noProof/>
          <w:sz w:val="24"/>
          <w:szCs w:val="24"/>
        </w:rPr>
        <w:t xml:space="preserve">). Avialable from: </w:t>
      </w:r>
      <w:r w:rsidRPr="006F0431">
        <w:rPr>
          <w:rFonts w:ascii="Arial" w:hAnsi="Arial" w:cs="Arial"/>
          <w:noProof/>
          <w:sz w:val="24"/>
          <w:szCs w:val="24"/>
          <w:u w:val="single"/>
        </w:rPr>
        <w:t>https://www.legislation.gov.uk/ukpga/2017/4/contents/enacted?lang=en</w:t>
      </w:r>
      <w:r w:rsidRPr="006F0431">
        <w:rPr>
          <w:rFonts w:ascii="Arial" w:hAnsi="Arial" w:cs="Arial"/>
          <w:noProof/>
          <w:sz w:val="24"/>
          <w:szCs w:val="24"/>
        </w:rPr>
        <w:t xml:space="preserve"> [Electronically accessed 21</w:t>
      </w:r>
      <w:r w:rsidRPr="006F0431">
        <w:rPr>
          <w:rFonts w:ascii="Arial" w:hAnsi="Arial" w:cs="Arial"/>
          <w:noProof/>
          <w:sz w:val="24"/>
          <w:szCs w:val="24"/>
          <w:vertAlign w:val="superscript"/>
        </w:rPr>
        <w:t>st</w:t>
      </w:r>
      <w:r w:rsidRPr="006F0431">
        <w:rPr>
          <w:rFonts w:ascii="Arial" w:hAnsi="Arial" w:cs="Arial"/>
          <w:noProof/>
          <w:sz w:val="24"/>
          <w:szCs w:val="24"/>
        </w:rPr>
        <w:t xml:space="preserve"> March, 2022.]</w:t>
      </w:r>
    </w:p>
    <w:p w14:paraId="240D1A8B" w14:textId="489CBAA0" w:rsidR="000C0424" w:rsidRPr="006F0431" w:rsidRDefault="000C0424" w:rsidP="006F0431">
      <w:pPr>
        <w:tabs>
          <w:tab w:val="left" w:pos="1420"/>
        </w:tabs>
        <w:spacing w:line="360" w:lineRule="auto"/>
        <w:rPr>
          <w:rFonts w:ascii="Arial" w:hAnsi="Arial" w:cs="Arial"/>
          <w:sz w:val="24"/>
          <w:szCs w:val="24"/>
        </w:rPr>
      </w:pPr>
      <w:r w:rsidRPr="006F0431">
        <w:rPr>
          <w:rFonts w:ascii="Arial" w:hAnsi="Arial" w:cs="Arial"/>
          <w:sz w:val="24"/>
          <w:szCs w:val="24"/>
        </w:rPr>
        <w:t>West, M.,  Dawson, J.,</w:t>
      </w:r>
      <w:r w:rsidR="007F6958">
        <w:rPr>
          <w:rFonts w:ascii="Arial" w:hAnsi="Arial" w:cs="Arial"/>
          <w:sz w:val="24"/>
          <w:szCs w:val="24"/>
        </w:rPr>
        <w:t xml:space="preserve"> and</w:t>
      </w:r>
      <w:r w:rsidRPr="006F0431">
        <w:rPr>
          <w:rFonts w:ascii="Arial" w:hAnsi="Arial" w:cs="Arial"/>
          <w:sz w:val="24"/>
          <w:szCs w:val="24"/>
        </w:rPr>
        <w:t xml:space="preserve"> Kaur, M</w:t>
      </w:r>
      <w:r w:rsidR="00212BFD" w:rsidRPr="006F0431">
        <w:rPr>
          <w:rFonts w:ascii="Arial" w:hAnsi="Arial" w:cs="Arial"/>
          <w:sz w:val="24"/>
          <w:szCs w:val="24"/>
        </w:rPr>
        <w:t>,</w:t>
      </w:r>
      <w:r w:rsidRPr="006F0431">
        <w:rPr>
          <w:rFonts w:ascii="Arial" w:hAnsi="Arial" w:cs="Arial"/>
          <w:sz w:val="24"/>
          <w:szCs w:val="24"/>
          <w:shd w:val="clear" w:color="auto" w:fill="FFFFFF"/>
        </w:rPr>
        <w:t xml:space="preserve"> (2015), Making the difference: Diversity and inclusion in the NHS. The King’s Fund: London. Available from: </w:t>
      </w:r>
      <w:r w:rsidRPr="006F0431">
        <w:rPr>
          <w:rFonts w:ascii="Arial" w:hAnsi="Arial" w:cs="Arial"/>
          <w:sz w:val="24"/>
          <w:szCs w:val="24"/>
          <w:u w:val="single"/>
          <w:shd w:val="clear" w:color="auto" w:fill="FFFFFF"/>
        </w:rPr>
        <w:t>https://www.nwpgmd.nhs.uk/sites/default/files/Making%20the%20difference%20diversity%20and%20inclusion%20in%20the%20NHS%20pdf.pdf</w:t>
      </w:r>
      <w:r w:rsidRPr="006F0431">
        <w:rPr>
          <w:rFonts w:ascii="Arial" w:hAnsi="Arial" w:cs="Arial"/>
          <w:sz w:val="24"/>
          <w:szCs w:val="24"/>
          <w:shd w:val="clear" w:color="auto" w:fill="FFFFFF"/>
        </w:rPr>
        <w:t xml:space="preserve"> [Electronically accessed 12</w:t>
      </w:r>
      <w:r w:rsidRPr="006F0431">
        <w:rPr>
          <w:rFonts w:ascii="Arial" w:hAnsi="Arial" w:cs="Arial"/>
          <w:sz w:val="24"/>
          <w:szCs w:val="24"/>
          <w:shd w:val="clear" w:color="auto" w:fill="FFFFFF"/>
          <w:vertAlign w:val="superscript"/>
        </w:rPr>
        <w:t>th</w:t>
      </w:r>
      <w:r w:rsidRPr="006F0431">
        <w:rPr>
          <w:rFonts w:ascii="Arial" w:hAnsi="Arial" w:cs="Arial"/>
          <w:sz w:val="24"/>
          <w:szCs w:val="24"/>
          <w:shd w:val="clear" w:color="auto" w:fill="FFFFFF"/>
        </w:rPr>
        <w:t xml:space="preserve"> April, 2022.]</w:t>
      </w:r>
    </w:p>
    <w:p w14:paraId="79445515" w14:textId="77777777" w:rsidR="002A00C8" w:rsidRPr="006F0431" w:rsidRDefault="002A00C8" w:rsidP="006F0431">
      <w:pPr>
        <w:widowControl w:val="0"/>
        <w:autoSpaceDE w:val="0"/>
        <w:autoSpaceDN w:val="0"/>
        <w:adjustRightInd w:val="0"/>
        <w:spacing w:line="360" w:lineRule="auto"/>
        <w:rPr>
          <w:rFonts w:ascii="Arial" w:hAnsi="Arial" w:cs="Arial"/>
          <w:spacing w:val="-5"/>
          <w:sz w:val="24"/>
          <w:szCs w:val="24"/>
          <w:shd w:val="clear" w:color="auto" w:fill="FFFFFF"/>
        </w:rPr>
      </w:pPr>
      <w:r w:rsidRPr="006F0431">
        <w:rPr>
          <w:rFonts w:ascii="Arial" w:hAnsi="Arial" w:cs="Arial"/>
          <w:sz w:val="24"/>
          <w:szCs w:val="24"/>
          <w:shd w:val="clear" w:color="auto" w:fill="FFFFFF"/>
        </w:rPr>
        <w:t>Wiegman, R. (2006), ‘Interchanges: Heteronormativity and the desire for gender’,  </w:t>
      </w:r>
      <w:r w:rsidRPr="006F0431">
        <w:rPr>
          <w:rFonts w:ascii="Arial" w:hAnsi="Arial" w:cs="Arial"/>
          <w:i/>
          <w:iCs/>
          <w:sz w:val="24"/>
          <w:szCs w:val="24"/>
          <w:shd w:val="clear" w:color="auto" w:fill="FFFFFF"/>
        </w:rPr>
        <w:t>Feminist Theory</w:t>
      </w:r>
      <w:r w:rsidRPr="006F0431">
        <w:rPr>
          <w:rFonts w:ascii="Arial" w:hAnsi="Arial" w:cs="Arial"/>
          <w:sz w:val="24"/>
          <w:szCs w:val="24"/>
          <w:shd w:val="clear" w:color="auto" w:fill="FFFFFF"/>
        </w:rPr>
        <w:t>, Vol. </w:t>
      </w:r>
      <w:r w:rsidRPr="006F0431">
        <w:rPr>
          <w:rFonts w:ascii="Arial" w:hAnsi="Arial" w:cs="Arial"/>
          <w:i/>
          <w:iCs/>
          <w:sz w:val="24"/>
          <w:szCs w:val="24"/>
          <w:shd w:val="clear" w:color="auto" w:fill="FFFFFF"/>
        </w:rPr>
        <w:t>7</w:t>
      </w:r>
      <w:r w:rsidRPr="006F0431">
        <w:rPr>
          <w:rFonts w:ascii="Arial" w:hAnsi="Arial" w:cs="Arial"/>
          <w:sz w:val="24"/>
          <w:szCs w:val="24"/>
          <w:shd w:val="clear" w:color="auto" w:fill="FFFFFF"/>
        </w:rPr>
        <w:t>, No. 1, pp. 89–103 .</w:t>
      </w:r>
      <w:r w:rsidRPr="006F0431">
        <w:rPr>
          <w:rFonts w:ascii="Arial" w:hAnsi="Arial" w:cs="Arial"/>
          <w:sz w:val="24"/>
          <w:szCs w:val="24"/>
          <w:u w:val="single"/>
          <w:shd w:val="clear" w:color="auto" w:fill="FFFFFF"/>
        </w:rPr>
        <w:t>DOI:  https://doi.org/10.1177/1464700106061460</w:t>
      </w:r>
    </w:p>
    <w:p w14:paraId="0B657538" w14:textId="77777777" w:rsidR="0028572C" w:rsidRPr="006F0431" w:rsidRDefault="000C0424" w:rsidP="006F0431">
      <w:pPr>
        <w:widowControl w:val="0"/>
        <w:autoSpaceDE w:val="0"/>
        <w:autoSpaceDN w:val="0"/>
        <w:adjustRightInd w:val="0"/>
        <w:spacing w:line="360" w:lineRule="auto"/>
        <w:rPr>
          <w:rFonts w:ascii="Arial" w:hAnsi="Arial" w:cs="Arial"/>
          <w:noProof/>
          <w:sz w:val="24"/>
          <w:szCs w:val="24"/>
        </w:rPr>
      </w:pPr>
      <w:r w:rsidRPr="006F0431">
        <w:rPr>
          <w:rFonts w:ascii="Arial" w:hAnsi="Arial" w:cs="Arial"/>
          <w:sz w:val="24"/>
          <w:szCs w:val="24"/>
          <w:shd w:val="clear" w:color="auto" w:fill="FFFFFF"/>
        </w:rPr>
        <w:t>Williams, C. (2008), ‘The end of the ‘masculine rule’? Gender-neutral legislative drafting in the UK and Ireland’, </w:t>
      </w:r>
      <w:r w:rsidRPr="006F0431">
        <w:rPr>
          <w:rFonts w:ascii="Arial" w:hAnsi="Arial" w:cs="Arial"/>
          <w:i/>
          <w:iCs/>
          <w:sz w:val="24"/>
          <w:szCs w:val="24"/>
          <w:shd w:val="clear" w:color="auto" w:fill="FFFFFF"/>
        </w:rPr>
        <w:t>Statute Law Review</w:t>
      </w:r>
      <w:r w:rsidRPr="006F0431">
        <w:rPr>
          <w:rFonts w:ascii="Arial" w:hAnsi="Arial" w:cs="Arial"/>
          <w:sz w:val="24"/>
          <w:szCs w:val="24"/>
          <w:shd w:val="clear" w:color="auto" w:fill="FFFFFF"/>
        </w:rPr>
        <w:t xml:space="preserve">, Vol. </w:t>
      </w:r>
      <w:r w:rsidRPr="006F0431">
        <w:rPr>
          <w:rFonts w:ascii="Arial" w:hAnsi="Arial" w:cs="Arial"/>
          <w:i/>
          <w:iCs/>
          <w:sz w:val="24"/>
          <w:szCs w:val="24"/>
          <w:shd w:val="clear" w:color="auto" w:fill="FFFFFF"/>
        </w:rPr>
        <w:t xml:space="preserve">29. No. </w:t>
      </w:r>
      <w:r w:rsidRPr="006F0431">
        <w:rPr>
          <w:rFonts w:ascii="Arial" w:hAnsi="Arial" w:cs="Arial"/>
          <w:sz w:val="24"/>
          <w:szCs w:val="24"/>
          <w:shd w:val="clear" w:color="auto" w:fill="FFFFFF"/>
        </w:rPr>
        <w:t xml:space="preserve">3, pp.139-153. </w:t>
      </w:r>
      <w:r w:rsidRPr="006F0431">
        <w:rPr>
          <w:rFonts w:ascii="Arial" w:hAnsi="Arial" w:cs="Arial"/>
          <w:sz w:val="24"/>
          <w:szCs w:val="24"/>
          <w:u w:val="single"/>
          <w:shd w:val="clear" w:color="auto" w:fill="FFFFFF"/>
        </w:rPr>
        <w:t>DOI:</w:t>
      </w:r>
      <w:hyperlink r:id="rId28" w:history="1">
        <w:r w:rsidRPr="006F0431">
          <w:rPr>
            <w:rStyle w:val="Hyperlink"/>
            <w:rFonts w:ascii="Arial" w:hAnsi="Arial" w:cs="Arial"/>
            <w:color w:val="auto"/>
            <w:sz w:val="24"/>
            <w:szCs w:val="24"/>
            <w:bdr w:val="none" w:sz="0" w:space="0" w:color="auto" w:frame="1"/>
            <w:shd w:val="clear" w:color="auto" w:fill="FFFFFF"/>
          </w:rPr>
          <w:t>https://doi.org/10.1093/slr/hmn015</w:t>
        </w:r>
      </w:hyperlink>
      <w:r w:rsidR="0028572C" w:rsidRPr="006F0431">
        <w:rPr>
          <w:rFonts w:ascii="Arial" w:hAnsi="Arial" w:cs="Arial"/>
          <w:noProof/>
          <w:sz w:val="24"/>
          <w:szCs w:val="24"/>
        </w:rPr>
        <w:t xml:space="preserve"> </w:t>
      </w:r>
    </w:p>
    <w:p w14:paraId="079103B9" w14:textId="3EF6569C" w:rsidR="0028572C" w:rsidRPr="006F0431" w:rsidRDefault="0028572C" w:rsidP="006F0431">
      <w:pPr>
        <w:widowControl w:val="0"/>
        <w:autoSpaceDE w:val="0"/>
        <w:autoSpaceDN w:val="0"/>
        <w:adjustRightInd w:val="0"/>
        <w:spacing w:line="360" w:lineRule="auto"/>
        <w:rPr>
          <w:rFonts w:ascii="Arial" w:hAnsi="Arial" w:cs="Arial"/>
          <w:noProof/>
          <w:sz w:val="24"/>
          <w:szCs w:val="24"/>
        </w:rPr>
      </w:pPr>
      <w:r w:rsidRPr="006F0431">
        <w:rPr>
          <w:rFonts w:ascii="Arial" w:hAnsi="Arial" w:cs="Arial"/>
          <w:noProof/>
          <w:sz w:val="24"/>
          <w:szCs w:val="24"/>
        </w:rPr>
        <w:t xml:space="preserve">Williams, C. (2010), ‘Understanding the essential elements of work based learning and its relevence to everyday clinical practice.’, </w:t>
      </w:r>
      <w:r w:rsidRPr="006F0431">
        <w:rPr>
          <w:rFonts w:ascii="Arial" w:hAnsi="Arial" w:cs="Arial"/>
          <w:i/>
          <w:iCs/>
          <w:noProof/>
          <w:sz w:val="24"/>
          <w:szCs w:val="24"/>
        </w:rPr>
        <w:t>Journal of Nursing Management</w:t>
      </w:r>
      <w:r w:rsidRPr="006F0431">
        <w:rPr>
          <w:rFonts w:ascii="Arial" w:hAnsi="Arial" w:cs="Arial"/>
          <w:noProof/>
          <w:sz w:val="24"/>
          <w:szCs w:val="24"/>
        </w:rPr>
        <w:t>, Vol.18, pp. 624–632.</w:t>
      </w:r>
    </w:p>
    <w:p w14:paraId="7946E452" w14:textId="6F1CD085" w:rsidR="00212BFD" w:rsidRPr="006F0431" w:rsidRDefault="000C0424" w:rsidP="006F0431">
      <w:pPr>
        <w:spacing w:line="360" w:lineRule="auto"/>
        <w:rPr>
          <w:rFonts w:ascii="Arial" w:hAnsi="Arial" w:cs="Arial"/>
          <w:noProof/>
          <w:sz w:val="24"/>
          <w:szCs w:val="24"/>
          <w:lang w:eastAsia="en-GB"/>
        </w:rPr>
      </w:pPr>
      <w:r w:rsidRPr="006F0431">
        <w:rPr>
          <w:rFonts w:ascii="Arial" w:hAnsi="Arial" w:cs="Arial"/>
          <w:noProof/>
          <w:sz w:val="24"/>
          <w:szCs w:val="24"/>
          <w:lang w:eastAsia="en-GB"/>
        </w:rPr>
        <w:t xml:space="preserve">Winter, E., </w:t>
      </w:r>
      <w:r w:rsidR="007F6958">
        <w:rPr>
          <w:rFonts w:ascii="Arial" w:hAnsi="Arial" w:cs="Arial"/>
          <w:noProof/>
          <w:sz w:val="24"/>
          <w:szCs w:val="24"/>
          <w:lang w:eastAsia="en-GB"/>
        </w:rPr>
        <w:t xml:space="preserve"> and</w:t>
      </w:r>
      <w:r w:rsidRPr="006F0431">
        <w:rPr>
          <w:rFonts w:ascii="Arial" w:hAnsi="Arial" w:cs="Arial"/>
          <w:noProof/>
          <w:sz w:val="24"/>
          <w:szCs w:val="24"/>
          <w:lang w:eastAsia="en-GB"/>
        </w:rPr>
        <w:t xml:space="preserve"> O’Raw, P. (2010), </w:t>
      </w:r>
      <w:r w:rsidRPr="006F0431">
        <w:rPr>
          <w:rFonts w:ascii="Arial" w:hAnsi="Arial" w:cs="Arial"/>
          <w:i/>
          <w:iCs/>
          <w:noProof/>
          <w:sz w:val="24"/>
          <w:szCs w:val="24"/>
          <w:lang w:eastAsia="en-GB"/>
        </w:rPr>
        <w:t>NCSE: Literature Review of the Principles and Practices relating to Inclusive Education for Children with Special Educational Needs</w:t>
      </w:r>
      <w:r w:rsidRPr="006F0431">
        <w:rPr>
          <w:rFonts w:ascii="Arial" w:hAnsi="Arial" w:cs="Arial"/>
          <w:noProof/>
          <w:sz w:val="24"/>
          <w:szCs w:val="24"/>
          <w:lang w:eastAsia="en-GB"/>
        </w:rPr>
        <w:t>. Trim: NSCE</w:t>
      </w:r>
      <w:r w:rsidR="00186C04">
        <w:rPr>
          <w:rFonts w:ascii="Arial" w:hAnsi="Arial" w:cs="Arial"/>
          <w:noProof/>
          <w:sz w:val="24"/>
          <w:szCs w:val="24"/>
          <w:lang w:eastAsia="en-GB"/>
        </w:rPr>
        <w:t>.</w:t>
      </w:r>
      <w:r w:rsidRPr="006F0431">
        <w:rPr>
          <w:rFonts w:ascii="Arial" w:hAnsi="Arial" w:cs="Arial"/>
          <w:noProof/>
          <w:sz w:val="24"/>
          <w:szCs w:val="24"/>
          <w:lang w:eastAsia="en-GB"/>
        </w:rPr>
        <w:cr/>
      </w:r>
    </w:p>
    <w:p w14:paraId="512D73E5" w14:textId="50DE3FEA" w:rsidR="000C0424" w:rsidRPr="006F0431" w:rsidRDefault="000C0424" w:rsidP="006F0431">
      <w:pPr>
        <w:spacing w:line="360" w:lineRule="auto"/>
        <w:rPr>
          <w:rFonts w:ascii="Arial" w:hAnsi="Arial" w:cs="Arial"/>
          <w:sz w:val="24"/>
          <w:szCs w:val="24"/>
        </w:rPr>
      </w:pPr>
      <w:r w:rsidRPr="006F0431">
        <w:rPr>
          <w:rFonts w:ascii="Arial" w:hAnsi="Arial" w:cs="Arial"/>
          <w:sz w:val="24"/>
          <w:szCs w:val="24"/>
        </w:rPr>
        <w:t xml:space="preserve">World Health Organisation (WHO) (2010), </w:t>
      </w:r>
      <w:r w:rsidRPr="006F0431">
        <w:rPr>
          <w:rFonts w:ascii="Arial" w:hAnsi="Arial" w:cs="Arial"/>
          <w:i/>
          <w:iCs/>
          <w:sz w:val="24"/>
          <w:szCs w:val="24"/>
        </w:rPr>
        <w:t>Gender: definitions</w:t>
      </w:r>
      <w:r w:rsidRPr="006F0431">
        <w:rPr>
          <w:rFonts w:ascii="Arial" w:hAnsi="Arial" w:cs="Arial"/>
          <w:sz w:val="24"/>
          <w:szCs w:val="24"/>
        </w:rPr>
        <w:t xml:space="preserve">. Available from: </w:t>
      </w:r>
      <w:r w:rsidRPr="006F0431">
        <w:rPr>
          <w:rFonts w:ascii="Arial" w:hAnsi="Arial" w:cs="Arial"/>
          <w:sz w:val="24"/>
          <w:szCs w:val="24"/>
          <w:u w:val="single"/>
        </w:rPr>
        <w:t xml:space="preserve">https://www.euro.who.int/en/health-topics/health-determinants/gender/gender-definitions </w:t>
      </w:r>
      <w:r w:rsidRPr="006F0431">
        <w:rPr>
          <w:rFonts w:ascii="Arial" w:hAnsi="Arial" w:cs="Arial"/>
          <w:sz w:val="24"/>
          <w:szCs w:val="24"/>
        </w:rPr>
        <w:t>[Electronically accessed 12th April, 2022.]</w:t>
      </w:r>
    </w:p>
    <w:p w14:paraId="57C3FDA5" w14:textId="77777777" w:rsidR="000C0424" w:rsidRPr="00D54664" w:rsidRDefault="000C0424" w:rsidP="000C0424">
      <w:pPr>
        <w:spacing w:line="360" w:lineRule="auto"/>
        <w:rPr>
          <w:rFonts w:ascii="Arial" w:hAnsi="Arial" w:cs="Arial"/>
          <w:sz w:val="24"/>
          <w:szCs w:val="24"/>
        </w:rPr>
      </w:pPr>
    </w:p>
    <w:p w14:paraId="54185868" w14:textId="77777777" w:rsidR="000C0424" w:rsidRPr="00EC3AF9" w:rsidRDefault="000C0424" w:rsidP="0090260C">
      <w:pPr>
        <w:pStyle w:val="dx-doi"/>
        <w:spacing w:before="0" w:after="0" w:line="360" w:lineRule="auto"/>
        <w:rPr>
          <w:rFonts w:ascii="Arial" w:hAnsi="Arial" w:cs="Arial"/>
          <w:color w:val="333333"/>
        </w:rPr>
      </w:pPr>
    </w:p>
    <w:p w14:paraId="2381A784" w14:textId="77777777" w:rsidR="00EC3AF9" w:rsidRDefault="00EC3AF9" w:rsidP="005750B3"/>
    <w:p w14:paraId="7F845F1B" w14:textId="77777777" w:rsidR="00EC3AF9" w:rsidRDefault="00EC3AF9" w:rsidP="005750B3"/>
    <w:p w14:paraId="30748AB8" w14:textId="77777777" w:rsidR="00EC3AF9" w:rsidRDefault="00EC3AF9" w:rsidP="005750B3"/>
    <w:p w14:paraId="03690AF3" w14:textId="77777777" w:rsidR="00EC3AF9" w:rsidRDefault="00EC3AF9" w:rsidP="005750B3"/>
    <w:p w14:paraId="766C54CD" w14:textId="77777777" w:rsidR="00EC3AF9" w:rsidRDefault="00EC3AF9" w:rsidP="005750B3"/>
    <w:p w14:paraId="43A347C5" w14:textId="502D8F7F" w:rsidR="00EC3AF9" w:rsidRPr="00022C9B" w:rsidRDefault="0032668A" w:rsidP="005750B3">
      <w:pPr>
        <w:rPr>
          <w:rFonts w:ascii="Arial" w:hAnsi="Arial" w:cs="Arial"/>
          <w:b/>
          <w:bCs/>
          <w:sz w:val="24"/>
          <w:szCs w:val="24"/>
        </w:rPr>
      </w:pPr>
      <w:bookmarkStart w:id="43" w:name="Append1"/>
      <w:r w:rsidRPr="00022C9B">
        <w:rPr>
          <w:rFonts w:ascii="Arial" w:hAnsi="Arial" w:cs="Arial"/>
          <w:b/>
          <w:bCs/>
          <w:sz w:val="24"/>
          <w:szCs w:val="24"/>
        </w:rPr>
        <w:t>Appendix 1</w:t>
      </w:r>
    </w:p>
    <w:bookmarkEnd w:id="43"/>
    <w:p w14:paraId="7EE6D413" w14:textId="6E61E4A9" w:rsidR="0032668A" w:rsidRPr="00A42822" w:rsidRDefault="0032668A" w:rsidP="005750B3">
      <w:pPr>
        <w:rPr>
          <w:rFonts w:ascii="Arial" w:hAnsi="Arial" w:cs="Arial"/>
          <w:sz w:val="24"/>
          <w:szCs w:val="24"/>
        </w:rPr>
      </w:pPr>
      <w:r w:rsidRPr="00A42822">
        <w:rPr>
          <w:rFonts w:ascii="Arial" w:hAnsi="Arial" w:cs="Arial"/>
          <w:sz w:val="24"/>
          <w:szCs w:val="24"/>
        </w:rPr>
        <w:t>The term LGBTQ+ is an acronym for</w:t>
      </w:r>
      <w:r w:rsidR="00A42822" w:rsidRPr="00A42822">
        <w:rPr>
          <w:rFonts w:ascii="Arial" w:hAnsi="Arial" w:cs="Arial"/>
          <w:sz w:val="24"/>
          <w:szCs w:val="24"/>
        </w:rPr>
        <w:t xml:space="preserve"> the LGBTQ+ community, whilst they are often talked about as one group, there are important differences (Stonewall, 2017) </w:t>
      </w:r>
    </w:p>
    <w:p w14:paraId="59546F80" w14:textId="77777777" w:rsidR="00A47F7D" w:rsidRDefault="0032668A" w:rsidP="00022C9B">
      <w:pPr>
        <w:shd w:val="clear" w:color="auto" w:fill="FFFFFF"/>
        <w:spacing w:before="100" w:beforeAutospacing="1" w:after="100" w:afterAutospacing="1" w:line="360" w:lineRule="auto"/>
        <w:rPr>
          <w:rFonts w:ascii="Arial" w:hAnsi="Arial" w:cs="Arial"/>
          <w:lang w:eastAsia="en-GB"/>
        </w:rPr>
      </w:pPr>
      <w:r w:rsidRPr="00022C9B">
        <w:rPr>
          <w:rFonts w:ascii="Arial" w:hAnsi="Arial" w:cs="Arial"/>
          <w:lang w:eastAsia="en-GB"/>
        </w:rPr>
        <w:t>Lesbian</w:t>
      </w:r>
      <w:r w:rsidRPr="00022C9B">
        <w:rPr>
          <w:rFonts w:ascii="Arial" w:hAnsi="Arial" w:cs="Arial"/>
          <w:lang w:eastAsia="en-GB"/>
        </w:rPr>
        <w:br/>
        <w:t>Gay</w:t>
      </w:r>
      <w:r w:rsidRPr="00022C9B">
        <w:rPr>
          <w:rFonts w:ascii="Arial" w:hAnsi="Arial" w:cs="Arial"/>
          <w:lang w:eastAsia="en-GB"/>
        </w:rPr>
        <w:br/>
        <w:t>Bisexual</w:t>
      </w:r>
      <w:r w:rsidRPr="00022C9B">
        <w:rPr>
          <w:rFonts w:ascii="Arial" w:hAnsi="Arial" w:cs="Arial"/>
          <w:lang w:eastAsia="en-GB"/>
        </w:rPr>
        <w:br/>
        <w:t>Transgender</w:t>
      </w:r>
      <w:r w:rsidRPr="00022C9B">
        <w:rPr>
          <w:rFonts w:ascii="Arial" w:hAnsi="Arial" w:cs="Arial"/>
          <w:lang w:eastAsia="en-GB"/>
        </w:rPr>
        <w:br/>
        <w:t>Transsexual</w:t>
      </w:r>
      <w:r w:rsidRPr="00022C9B">
        <w:rPr>
          <w:rFonts w:ascii="Arial" w:hAnsi="Arial" w:cs="Arial"/>
          <w:lang w:eastAsia="en-GB"/>
        </w:rPr>
        <w:br/>
        <w:t>Two-Spirit</w:t>
      </w:r>
      <w:r w:rsidRPr="00022C9B">
        <w:rPr>
          <w:rFonts w:ascii="Arial" w:hAnsi="Arial" w:cs="Arial"/>
          <w:lang w:eastAsia="en-GB"/>
        </w:rPr>
        <w:br/>
        <w:t>Queer</w:t>
      </w:r>
      <w:r w:rsidRPr="00022C9B">
        <w:rPr>
          <w:rFonts w:ascii="Arial" w:hAnsi="Arial" w:cs="Arial"/>
          <w:lang w:eastAsia="en-GB"/>
        </w:rPr>
        <w:br/>
        <w:t>Questioning</w:t>
      </w:r>
    </w:p>
    <w:p w14:paraId="44CE4899" w14:textId="08A174DB" w:rsidR="0032668A" w:rsidRPr="00022C9B" w:rsidRDefault="0032668A" w:rsidP="00022C9B">
      <w:pPr>
        <w:shd w:val="clear" w:color="auto" w:fill="FFFFFF"/>
        <w:spacing w:before="100" w:beforeAutospacing="1" w:after="100" w:afterAutospacing="1" w:line="360" w:lineRule="auto"/>
        <w:rPr>
          <w:rFonts w:ascii="Arial" w:hAnsi="Arial" w:cs="Arial"/>
          <w:lang w:eastAsia="en-GB"/>
        </w:rPr>
      </w:pPr>
      <w:r w:rsidRPr="00022C9B">
        <w:rPr>
          <w:rFonts w:ascii="Arial" w:hAnsi="Arial" w:cs="Arial"/>
          <w:lang w:eastAsia="en-GB"/>
        </w:rPr>
        <w:br/>
      </w:r>
      <w:r w:rsidR="00A47F7D">
        <w:rPr>
          <w:rFonts w:ascii="Arial" w:hAnsi="Arial" w:cs="Arial"/>
          <w:lang w:eastAsia="en-GB"/>
        </w:rPr>
        <w:t xml:space="preserve">+ </w:t>
      </w:r>
      <w:r w:rsidRPr="00022C9B">
        <w:rPr>
          <w:rFonts w:ascii="Arial" w:hAnsi="Arial" w:cs="Arial"/>
          <w:lang w:eastAsia="en-GB"/>
        </w:rPr>
        <w:t>Intersex</w:t>
      </w:r>
      <w:r w:rsidRPr="00022C9B">
        <w:rPr>
          <w:rFonts w:ascii="Arial" w:hAnsi="Arial" w:cs="Arial"/>
          <w:lang w:eastAsia="en-GB"/>
        </w:rPr>
        <w:br/>
      </w:r>
      <w:r w:rsidR="00A47F7D">
        <w:rPr>
          <w:rFonts w:ascii="Arial" w:hAnsi="Arial" w:cs="Arial"/>
          <w:lang w:eastAsia="en-GB"/>
        </w:rPr>
        <w:t xml:space="preserve">+ </w:t>
      </w:r>
      <w:r w:rsidRPr="00022C9B">
        <w:rPr>
          <w:rFonts w:ascii="Arial" w:hAnsi="Arial" w:cs="Arial"/>
          <w:lang w:eastAsia="en-GB"/>
        </w:rPr>
        <w:t>Asexual</w:t>
      </w:r>
      <w:r w:rsidRPr="00022C9B">
        <w:rPr>
          <w:rFonts w:ascii="Arial" w:hAnsi="Arial" w:cs="Arial"/>
          <w:lang w:eastAsia="en-GB"/>
        </w:rPr>
        <w:br/>
      </w:r>
      <w:r w:rsidR="00A47F7D">
        <w:rPr>
          <w:rFonts w:ascii="Arial" w:hAnsi="Arial" w:cs="Arial"/>
          <w:lang w:eastAsia="en-GB"/>
        </w:rPr>
        <w:t xml:space="preserve">+ </w:t>
      </w:r>
      <w:r w:rsidRPr="00022C9B">
        <w:rPr>
          <w:rFonts w:ascii="Arial" w:hAnsi="Arial" w:cs="Arial"/>
          <w:lang w:eastAsia="en-GB"/>
        </w:rPr>
        <w:t>All</w:t>
      </w:r>
      <w:r w:rsidR="00A47F7D">
        <w:rPr>
          <w:rFonts w:ascii="Arial" w:hAnsi="Arial" w:cs="Arial"/>
          <w:lang w:eastAsia="en-GB"/>
        </w:rPr>
        <w:t xml:space="preserve">y                                                                                                                                                      </w:t>
      </w:r>
      <w:r w:rsidRPr="00022C9B">
        <w:rPr>
          <w:rFonts w:ascii="Arial" w:hAnsi="Arial" w:cs="Arial"/>
          <w:lang w:eastAsia="en-GB"/>
        </w:rPr>
        <w:t>+ Pansexual</w:t>
      </w:r>
      <w:r w:rsidRPr="00022C9B">
        <w:rPr>
          <w:rFonts w:ascii="Arial" w:hAnsi="Arial" w:cs="Arial"/>
          <w:lang w:eastAsia="en-GB"/>
        </w:rPr>
        <w:br/>
        <w:t>+ Agender</w:t>
      </w:r>
      <w:r w:rsidRPr="00022C9B">
        <w:rPr>
          <w:rFonts w:ascii="Arial" w:hAnsi="Arial" w:cs="Arial"/>
          <w:lang w:eastAsia="en-GB"/>
        </w:rPr>
        <w:br/>
        <w:t>+ Gender Queer</w:t>
      </w:r>
      <w:r w:rsidRPr="00022C9B">
        <w:rPr>
          <w:rFonts w:ascii="Arial" w:hAnsi="Arial" w:cs="Arial"/>
          <w:lang w:eastAsia="en-GB"/>
        </w:rPr>
        <w:br/>
        <w:t>+ Bigender</w:t>
      </w:r>
      <w:r w:rsidRPr="00022C9B">
        <w:rPr>
          <w:rFonts w:ascii="Arial" w:hAnsi="Arial" w:cs="Arial"/>
          <w:lang w:eastAsia="en-GB"/>
        </w:rPr>
        <w:br/>
        <w:t>+ Gender Variant</w:t>
      </w:r>
      <w:r w:rsidRPr="00022C9B">
        <w:rPr>
          <w:rFonts w:ascii="Arial" w:hAnsi="Arial" w:cs="Arial"/>
          <w:lang w:eastAsia="en-GB"/>
        </w:rPr>
        <w:br/>
        <w:t>+ Pangender</w:t>
      </w:r>
    </w:p>
    <w:p w14:paraId="7EE0AB0E" w14:textId="77777777" w:rsidR="0032668A" w:rsidRDefault="0032668A" w:rsidP="005750B3"/>
    <w:p w14:paraId="44C721AC" w14:textId="2663A6FE" w:rsidR="0032668A" w:rsidRDefault="0032668A" w:rsidP="005750B3"/>
    <w:p w14:paraId="580A1A24" w14:textId="73947283" w:rsidR="0032668A" w:rsidRDefault="0032668A" w:rsidP="005750B3"/>
    <w:p w14:paraId="20FA061A" w14:textId="32C8C653" w:rsidR="0032668A" w:rsidRDefault="0032668A" w:rsidP="005750B3"/>
    <w:p w14:paraId="5B6D1E71" w14:textId="0435A90D" w:rsidR="0032668A" w:rsidRDefault="0032668A" w:rsidP="005750B3"/>
    <w:p w14:paraId="19A2FC97" w14:textId="1CC0EE6C" w:rsidR="0032668A" w:rsidRDefault="0032668A" w:rsidP="005750B3"/>
    <w:p w14:paraId="3087563D" w14:textId="5304340E" w:rsidR="0032668A" w:rsidRDefault="0032668A" w:rsidP="005750B3"/>
    <w:p w14:paraId="634DEB61" w14:textId="00855566" w:rsidR="0032668A" w:rsidRDefault="0032668A" w:rsidP="005750B3"/>
    <w:p w14:paraId="1629D3A5" w14:textId="5DA90D26" w:rsidR="00B452C3" w:rsidRDefault="00B452C3" w:rsidP="005750B3"/>
    <w:p w14:paraId="396A5697" w14:textId="77777777" w:rsidR="00B452C3" w:rsidRDefault="00B452C3" w:rsidP="005750B3"/>
    <w:p w14:paraId="49160618" w14:textId="376607D5" w:rsidR="00A42822" w:rsidRDefault="00A42822" w:rsidP="005750B3"/>
    <w:p w14:paraId="60475610" w14:textId="77777777" w:rsidR="003963A1" w:rsidRDefault="003963A1" w:rsidP="005750B3"/>
    <w:p w14:paraId="4D3C03C2" w14:textId="7BC82A91" w:rsidR="005750B3" w:rsidRPr="00C13808" w:rsidRDefault="005750B3" w:rsidP="005750B3">
      <w:pPr>
        <w:rPr>
          <w:rFonts w:ascii="Arial" w:hAnsi="Arial" w:cs="Arial"/>
          <w:sz w:val="24"/>
          <w:szCs w:val="24"/>
        </w:rPr>
      </w:pPr>
      <w:bookmarkStart w:id="44" w:name="Append2"/>
      <w:r w:rsidRPr="00C13808">
        <w:rPr>
          <w:rFonts w:ascii="Arial" w:hAnsi="Arial" w:cs="Arial"/>
          <w:sz w:val="24"/>
          <w:szCs w:val="24"/>
        </w:rPr>
        <w:t xml:space="preserve">Appendix </w:t>
      </w:r>
      <w:r w:rsidR="0032668A" w:rsidRPr="00C13808">
        <w:rPr>
          <w:rFonts w:ascii="Arial" w:hAnsi="Arial" w:cs="Arial"/>
          <w:sz w:val="24"/>
          <w:szCs w:val="24"/>
        </w:rPr>
        <w:t>2</w:t>
      </w:r>
    </w:p>
    <w:bookmarkEnd w:id="44"/>
    <w:p w14:paraId="6299E19F" w14:textId="77777777" w:rsidR="005750B3" w:rsidRDefault="005750B3" w:rsidP="005750B3">
      <w:pPr>
        <w:ind w:left="-1418"/>
      </w:pPr>
      <w:r>
        <w:rPr>
          <w:rFonts w:ascii="Arial" w:hAnsi="Arial" w:cs="Arial"/>
          <w:noProof/>
          <w:color w:val="1C1D1E"/>
          <w:sz w:val="24"/>
          <w:szCs w:val="24"/>
          <w:shd w:val="clear" w:color="auto" w:fill="FFFFFF"/>
          <w:lang w:eastAsia="en-GB"/>
        </w:rPr>
        <w:drawing>
          <wp:inline distT="0" distB="0" distL="0" distR="0" wp14:anchorId="4471759E" wp14:editId="4FB9F49B">
            <wp:extent cx="7588155" cy="7490460"/>
            <wp:effectExtent l="0" t="0" r="0" b="0"/>
            <wp:docPr id="35" name="Picture 35"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sunburst chart&#10;&#10;Description automatically generated"/>
                    <pic:cNvPicPr/>
                  </pic:nvPicPr>
                  <pic:blipFill rotWithShape="1">
                    <a:blip r:embed="rId29" cstate="print">
                      <a:extLst>
                        <a:ext uri="{28A0092B-C50C-407E-A947-70E740481C1C}">
                          <a14:useLocalDpi xmlns:a14="http://schemas.microsoft.com/office/drawing/2010/main" val="0"/>
                        </a:ext>
                      </a:extLst>
                    </a:blip>
                    <a:srcRect l="8099" r="8117"/>
                    <a:stretch/>
                  </pic:blipFill>
                  <pic:spPr bwMode="auto">
                    <a:xfrm>
                      <a:off x="0" y="0"/>
                      <a:ext cx="7635821" cy="7537513"/>
                    </a:xfrm>
                    <a:prstGeom prst="rect">
                      <a:avLst/>
                    </a:prstGeom>
                    <a:ln>
                      <a:noFill/>
                    </a:ln>
                    <a:extLst>
                      <a:ext uri="{53640926-AAD7-44D8-BBD7-CCE9431645EC}">
                        <a14:shadowObscured xmlns:a14="http://schemas.microsoft.com/office/drawing/2010/main"/>
                      </a:ext>
                    </a:extLst>
                  </pic:spPr>
                </pic:pic>
              </a:graphicData>
            </a:graphic>
          </wp:inline>
        </w:drawing>
      </w:r>
    </w:p>
    <w:p w14:paraId="70D98813" w14:textId="77777777" w:rsidR="009E1E7E" w:rsidRPr="009B0583" w:rsidRDefault="009E1E7E" w:rsidP="00DD5F33">
      <w:pPr>
        <w:shd w:val="clear" w:color="auto" w:fill="FFFFFF"/>
        <w:spacing w:after="0" w:line="360" w:lineRule="auto"/>
        <w:textAlignment w:val="baseline"/>
        <w:rPr>
          <w:rFonts w:ascii="Arial" w:hAnsi="Arial" w:cs="Arial"/>
          <w:color w:val="222222"/>
          <w:sz w:val="24"/>
          <w:szCs w:val="24"/>
          <w:shd w:val="clear" w:color="auto" w:fill="FFFFFF"/>
        </w:rPr>
      </w:pPr>
    </w:p>
    <w:p w14:paraId="4E8E44F7" w14:textId="62F07E5F" w:rsidR="00DD5F33" w:rsidRDefault="00DD5F33" w:rsidP="00DD5F33">
      <w:pPr>
        <w:shd w:val="clear" w:color="auto" w:fill="FFFFFF"/>
        <w:spacing w:after="0" w:line="360" w:lineRule="auto"/>
        <w:textAlignment w:val="baseline"/>
        <w:rPr>
          <w:rFonts w:ascii="Arial" w:hAnsi="Arial" w:cs="Arial"/>
          <w:color w:val="222222"/>
          <w:sz w:val="24"/>
          <w:szCs w:val="24"/>
          <w:shd w:val="clear" w:color="auto" w:fill="FFFFFF"/>
        </w:rPr>
      </w:pPr>
    </w:p>
    <w:p w14:paraId="3F2CE737" w14:textId="544910A7" w:rsidR="002167AB" w:rsidRDefault="002167AB" w:rsidP="00DD5F33">
      <w:pPr>
        <w:shd w:val="clear" w:color="auto" w:fill="FFFFFF"/>
        <w:spacing w:after="0" w:line="360" w:lineRule="auto"/>
        <w:textAlignment w:val="baseline"/>
        <w:rPr>
          <w:rFonts w:ascii="Arial" w:hAnsi="Arial" w:cs="Arial"/>
          <w:color w:val="222222"/>
          <w:sz w:val="24"/>
          <w:szCs w:val="24"/>
          <w:shd w:val="clear" w:color="auto" w:fill="FFFFFF"/>
        </w:rPr>
      </w:pPr>
    </w:p>
    <w:p w14:paraId="1210BB99" w14:textId="68F3FB85" w:rsidR="002167AB" w:rsidRDefault="002167AB" w:rsidP="00DD5F33">
      <w:pPr>
        <w:shd w:val="clear" w:color="auto" w:fill="FFFFFF"/>
        <w:spacing w:after="0" w:line="360" w:lineRule="auto"/>
        <w:textAlignment w:val="baseline"/>
        <w:rPr>
          <w:rFonts w:ascii="Arial" w:hAnsi="Arial" w:cs="Arial"/>
          <w:color w:val="222222"/>
          <w:sz w:val="24"/>
          <w:szCs w:val="24"/>
          <w:shd w:val="clear" w:color="auto" w:fill="FFFFFF"/>
        </w:rPr>
      </w:pPr>
    </w:p>
    <w:p w14:paraId="2BF30BEE" w14:textId="660A5B9A" w:rsidR="002167AB" w:rsidRDefault="002167AB" w:rsidP="00DD5F33">
      <w:pPr>
        <w:shd w:val="clear" w:color="auto" w:fill="FFFFFF"/>
        <w:spacing w:after="0" w:line="360" w:lineRule="auto"/>
        <w:textAlignment w:val="baseline"/>
      </w:pPr>
      <w:r>
        <w:t xml:space="preserve">FINAL GRADE 82/100 </w:t>
      </w:r>
    </w:p>
    <w:p w14:paraId="631DC3E8" w14:textId="77777777" w:rsidR="002167AB" w:rsidRDefault="002167AB" w:rsidP="00DD5F33">
      <w:pPr>
        <w:shd w:val="clear" w:color="auto" w:fill="FFFFFF"/>
        <w:spacing w:after="0" w:line="360" w:lineRule="auto"/>
        <w:textAlignment w:val="baseline"/>
      </w:pPr>
    </w:p>
    <w:p w14:paraId="182EEBE3" w14:textId="4C909E82" w:rsidR="002167AB" w:rsidRDefault="002167AB" w:rsidP="00DD5F33">
      <w:pPr>
        <w:shd w:val="clear" w:color="auto" w:fill="FFFFFF"/>
        <w:spacing w:after="0" w:line="360" w:lineRule="auto"/>
        <w:textAlignment w:val="baseline"/>
      </w:pPr>
      <w:r>
        <w:t xml:space="preserve">GRADEMARK REPORT GENERAL </w:t>
      </w:r>
    </w:p>
    <w:p w14:paraId="7304FE7F" w14:textId="53072F9B" w:rsidR="002167AB" w:rsidRPr="002167AB" w:rsidRDefault="002167AB" w:rsidP="00DD5F33">
      <w:pPr>
        <w:shd w:val="clear" w:color="auto" w:fill="FFFFFF"/>
        <w:spacing w:after="0" w:line="360" w:lineRule="auto"/>
        <w:textAlignment w:val="baseline"/>
      </w:pPr>
      <w:r>
        <w:t>COMMENTS Instructor Keely, Thank you for submitting an original and interesting research project dissertation. This assignment required you to apply your critically argued and coherent proposal to complete your Master’s level dissertation. It also required you to critically analyse and evaluate research methodologies and methods in an education context to answer your research question or enquiry. You needed to identify, select and critically evaluate data collected from primary and secondary sources. You also needed to critically analyse and evaluate the strengths and limitations of the research carried out by both yourself and others. You were required to articulate the above in an extended piece of writing, with a clear structure, demonstrating appropriate Master’s level stylistic competence and the use of accurate sources, citations and referencing. How you met the criteria Outstanding application of your critically argued and coherent proposal to complete a Master’s level dissertation. Outstanding systematic understanding of research questions, key words and references selected, supported by an excellent range of research. Excellent critical analysis and evaluation of research methodologies and methods in an education context to answer a research question or enquiry. Excellent identification, selection and critical evaluation of the data collected from primary and secondary sources. Excellent critical analysis and evaluation of the strengths and limitations of the research carried out by both yourself and others. An outstanding extended piece of writing, with a clear structure, demonstrating appropriate Master’s level stylistic competence and the use of accurate sources, citations and referencing. Excellent critical evaluation, creativity and original application of knowledge. Outstanding evidence of autonomy in planning and organisation of work. Outstanding communication of ideas. How you could have better met the criteria Keely, this was a super piece of work, comprehensively researched and well-articulated. My only piece of advice in terms of meeting the criteria better than you already have would be to extend and build a model for practice - you did this to some degree in your conclusion, but it would have been good to see more made of this, with links back to your theoretical framework. Well done on completing a superb final dissertation for your Masters. I wish you all the best for your future study and career. Second Markers Comments: I agree with the comments and mark awarded from the first marker. This is an extensive research study in which you have applied a substantial amount of organisation and underpinning to develop a relevant and interesting study which meets the learning outcomes to a high standard. You explained your philosophical assumptions, provided an in-depth analysis of your data in concise summaries, although there are elements of this which could be expanded upon to provide a deeper understanding of the processes and make additional links. You identified gaps in the research and this was supported in your findings and results, and you clearly outlined your intentions whilst illustrating the main points with effective visuals and charts. Well done for creating this interesting, substantial and relevant study - good luck for the future Keely.</w:t>
      </w:r>
    </w:p>
    <w:sectPr w:rsidR="002167AB" w:rsidRPr="002167AB" w:rsidSect="00BE1976">
      <w:pgSz w:w="11906" w:h="16838"/>
      <w:pgMar w:top="1440" w:right="709"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BC3DF7" w14:textId="77777777" w:rsidR="00513561" w:rsidRDefault="00513561" w:rsidP="00C2008C">
      <w:pPr>
        <w:spacing w:after="0" w:line="240" w:lineRule="auto"/>
      </w:pPr>
      <w:r>
        <w:separator/>
      </w:r>
    </w:p>
  </w:endnote>
  <w:endnote w:type="continuationSeparator" w:id="0">
    <w:p w14:paraId="64F6D44B" w14:textId="77777777" w:rsidR="00513561" w:rsidRDefault="00513561" w:rsidP="00C20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384074"/>
      <w:docPartObj>
        <w:docPartGallery w:val="Page Numbers (Bottom of Page)"/>
        <w:docPartUnique/>
      </w:docPartObj>
    </w:sdtPr>
    <w:sdtEndPr>
      <w:rPr>
        <w:noProof/>
      </w:rPr>
    </w:sdtEndPr>
    <w:sdtContent>
      <w:p w14:paraId="79D354D9" w14:textId="4FFB4B52" w:rsidR="00513561" w:rsidRDefault="00513561" w:rsidP="00BE1976">
        <w:pPr>
          <w:pStyle w:val="Footer"/>
          <w:tabs>
            <w:tab w:val="clear" w:pos="9026"/>
          </w:tabs>
          <w:jc w:val="right"/>
        </w:pPr>
        <w:r>
          <w:fldChar w:fldCharType="begin"/>
        </w:r>
        <w:r>
          <w:instrText xml:space="preserve"> PAGE   \* MERGEFORMAT </w:instrText>
        </w:r>
        <w:r>
          <w:fldChar w:fldCharType="separate"/>
        </w:r>
        <w:r w:rsidR="00B428A6">
          <w:rPr>
            <w:noProof/>
          </w:rPr>
          <w:t>0</w:t>
        </w:r>
        <w:r>
          <w:rPr>
            <w:noProof/>
          </w:rPr>
          <w:fldChar w:fldCharType="end"/>
        </w:r>
      </w:p>
    </w:sdtContent>
  </w:sdt>
  <w:p w14:paraId="132B69E5" w14:textId="77777777" w:rsidR="00513561" w:rsidRPr="00D47B5F" w:rsidRDefault="00513561" w:rsidP="00BE1976">
    <w:pPr>
      <w:tabs>
        <w:tab w:val="center" w:pos="4513"/>
      </w:tabs>
      <w:spacing w:line="360" w:lineRule="auto"/>
      <w:ind w:right="-24"/>
      <w:jc w:val="right"/>
      <w:rPr>
        <w:rFonts w:ascii="Arial" w:hAnsi="Arial" w:cs="Arial"/>
        <w:sz w:val="24"/>
        <w:szCs w:val="24"/>
      </w:rPr>
    </w:pPr>
    <w:r w:rsidRPr="00BE1976">
      <w:rPr>
        <w:rFonts w:ascii="Arial" w:eastAsia="Calibri" w:hAnsi="Arial" w:cs="Arial"/>
        <w:i/>
        <w:iCs/>
        <w:sz w:val="16"/>
        <w:szCs w:val="16"/>
      </w:rPr>
      <w:t>United Kingdom Health and Care sectors: The application of inclusive language</w:t>
    </w:r>
    <w:r w:rsidRPr="00D47B5F">
      <w:rPr>
        <w:rFonts w:ascii="Arial" w:eastAsia="Calibri" w:hAnsi="Arial" w:cs="Arial"/>
        <w:i/>
        <w:iCs/>
        <w:sz w:val="24"/>
        <w:szCs w:val="24"/>
      </w:rPr>
      <w:t>.</w:t>
    </w:r>
  </w:p>
  <w:p w14:paraId="2E5ADF2C" w14:textId="77777777" w:rsidR="00513561" w:rsidRDefault="005135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3A214" w14:textId="77777777" w:rsidR="00513561" w:rsidRDefault="00513561" w:rsidP="00C2008C">
      <w:pPr>
        <w:spacing w:after="0" w:line="240" w:lineRule="auto"/>
      </w:pPr>
      <w:r>
        <w:separator/>
      </w:r>
    </w:p>
  </w:footnote>
  <w:footnote w:type="continuationSeparator" w:id="0">
    <w:p w14:paraId="46B59ACC" w14:textId="77777777" w:rsidR="00513561" w:rsidRDefault="00513561" w:rsidP="00C200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82B8E"/>
    <w:multiLevelType w:val="hybridMultilevel"/>
    <w:tmpl w:val="632A9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7766A"/>
    <w:multiLevelType w:val="hybridMultilevel"/>
    <w:tmpl w:val="408A3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2948A9"/>
    <w:multiLevelType w:val="hybridMultilevel"/>
    <w:tmpl w:val="ACE8F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63D25"/>
    <w:multiLevelType w:val="hybridMultilevel"/>
    <w:tmpl w:val="D144D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4" w15:restartNumberingAfterBreak="0">
    <w:nsid w:val="3488086D"/>
    <w:multiLevelType w:val="hybridMultilevel"/>
    <w:tmpl w:val="C9F40D94"/>
    <w:lvl w:ilvl="0" w:tplc="E90884B0">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AC2571C"/>
    <w:multiLevelType w:val="hybridMultilevel"/>
    <w:tmpl w:val="06E85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96431B"/>
    <w:multiLevelType w:val="hybridMultilevel"/>
    <w:tmpl w:val="E28C8FB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10744B8"/>
    <w:multiLevelType w:val="hybridMultilevel"/>
    <w:tmpl w:val="36805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737181D"/>
    <w:multiLevelType w:val="hybridMultilevel"/>
    <w:tmpl w:val="034AA96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591714F6"/>
    <w:multiLevelType w:val="multilevel"/>
    <w:tmpl w:val="9BE88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742165"/>
    <w:multiLevelType w:val="multilevel"/>
    <w:tmpl w:val="D4706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E217E0"/>
    <w:multiLevelType w:val="hybridMultilevel"/>
    <w:tmpl w:val="42E0056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4CC20DD"/>
    <w:multiLevelType w:val="hybridMultilevel"/>
    <w:tmpl w:val="DDACAC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E823E5"/>
    <w:multiLevelType w:val="multilevel"/>
    <w:tmpl w:val="75FE0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0F7596"/>
    <w:multiLevelType w:val="hybridMultilevel"/>
    <w:tmpl w:val="A9303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9"/>
  </w:num>
  <w:num w:numId="4">
    <w:abstractNumId w:val="13"/>
  </w:num>
  <w:num w:numId="5">
    <w:abstractNumId w:val="10"/>
  </w:num>
  <w:num w:numId="6">
    <w:abstractNumId w:val="0"/>
  </w:num>
  <w:num w:numId="7">
    <w:abstractNumId w:val="2"/>
  </w:num>
  <w:num w:numId="8">
    <w:abstractNumId w:val="6"/>
  </w:num>
  <w:num w:numId="9">
    <w:abstractNumId w:val="12"/>
  </w:num>
  <w:num w:numId="10">
    <w:abstractNumId w:val="11"/>
  </w:num>
  <w:num w:numId="11">
    <w:abstractNumId w:val="8"/>
  </w:num>
  <w:num w:numId="12">
    <w:abstractNumId w:val="5"/>
  </w:num>
  <w:num w:numId="13">
    <w:abstractNumId w:val="1"/>
  </w:num>
  <w:num w:numId="14">
    <w:abstractNumId w:val="4"/>
  </w:num>
  <w:num w:numId="15">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7FB"/>
    <w:rsid w:val="00002AD2"/>
    <w:rsid w:val="00002C5E"/>
    <w:rsid w:val="00022C9B"/>
    <w:rsid w:val="00022F38"/>
    <w:rsid w:val="0002402E"/>
    <w:rsid w:val="00025109"/>
    <w:rsid w:val="00026C15"/>
    <w:rsid w:val="00031EF6"/>
    <w:rsid w:val="00032EF9"/>
    <w:rsid w:val="00033636"/>
    <w:rsid w:val="00034F32"/>
    <w:rsid w:val="000377CA"/>
    <w:rsid w:val="0004175C"/>
    <w:rsid w:val="00042C98"/>
    <w:rsid w:val="000537E7"/>
    <w:rsid w:val="000641F4"/>
    <w:rsid w:val="000717D7"/>
    <w:rsid w:val="00082B4F"/>
    <w:rsid w:val="0008414B"/>
    <w:rsid w:val="00093017"/>
    <w:rsid w:val="00095FE1"/>
    <w:rsid w:val="00095FF0"/>
    <w:rsid w:val="000961FA"/>
    <w:rsid w:val="00096920"/>
    <w:rsid w:val="000A7960"/>
    <w:rsid w:val="000B150B"/>
    <w:rsid w:val="000B2089"/>
    <w:rsid w:val="000B21A6"/>
    <w:rsid w:val="000B2C81"/>
    <w:rsid w:val="000B41D4"/>
    <w:rsid w:val="000C0424"/>
    <w:rsid w:val="000C2EFB"/>
    <w:rsid w:val="000D0CD6"/>
    <w:rsid w:val="000D54A6"/>
    <w:rsid w:val="000D5B23"/>
    <w:rsid w:val="000E244D"/>
    <w:rsid w:val="000E3912"/>
    <w:rsid w:val="000E75D6"/>
    <w:rsid w:val="000E7B5A"/>
    <w:rsid w:val="00102417"/>
    <w:rsid w:val="0011079F"/>
    <w:rsid w:val="0011477A"/>
    <w:rsid w:val="00126040"/>
    <w:rsid w:val="00130077"/>
    <w:rsid w:val="001436F2"/>
    <w:rsid w:val="00153527"/>
    <w:rsid w:val="00163263"/>
    <w:rsid w:val="0016366F"/>
    <w:rsid w:val="00163A30"/>
    <w:rsid w:val="00170636"/>
    <w:rsid w:val="0018171E"/>
    <w:rsid w:val="001827FB"/>
    <w:rsid w:val="001829E2"/>
    <w:rsid w:val="00186132"/>
    <w:rsid w:val="00186C04"/>
    <w:rsid w:val="00195D38"/>
    <w:rsid w:val="001B690A"/>
    <w:rsid w:val="001C2555"/>
    <w:rsid w:val="001C5EA0"/>
    <w:rsid w:val="001C6EE5"/>
    <w:rsid w:val="001D2EE1"/>
    <w:rsid w:val="001D3366"/>
    <w:rsid w:val="001D4168"/>
    <w:rsid w:val="001D7D68"/>
    <w:rsid w:val="001E0277"/>
    <w:rsid w:val="001E3764"/>
    <w:rsid w:val="001E4A94"/>
    <w:rsid w:val="001F36F8"/>
    <w:rsid w:val="001F418A"/>
    <w:rsid w:val="001F5622"/>
    <w:rsid w:val="00201AC7"/>
    <w:rsid w:val="0020592D"/>
    <w:rsid w:val="00205F9D"/>
    <w:rsid w:val="002120CF"/>
    <w:rsid w:val="00212844"/>
    <w:rsid w:val="00212BFD"/>
    <w:rsid w:val="00213B2C"/>
    <w:rsid w:val="002167AB"/>
    <w:rsid w:val="00221490"/>
    <w:rsid w:val="0022316D"/>
    <w:rsid w:val="002239CA"/>
    <w:rsid w:val="00224574"/>
    <w:rsid w:val="00226CE9"/>
    <w:rsid w:val="00233742"/>
    <w:rsid w:val="0024318D"/>
    <w:rsid w:val="00256C43"/>
    <w:rsid w:val="00266DF2"/>
    <w:rsid w:val="002673A7"/>
    <w:rsid w:val="0027185E"/>
    <w:rsid w:val="00272F32"/>
    <w:rsid w:val="002748D4"/>
    <w:rsid w:val="0027638D"/>
    <w:rsid w:val="0028572C"/>
    <w:rsid w:val="0028664D"/>
    <w:rsid w:val="0028665B"/>
    <w:rsid w:val="00293BB5"/>
    <w:rsid w:val="002A00C8"/>
    <w:rsid w:val="002A5376"/>
    <w:rsid w:val="002C33DF"/>
    <w:rsid w:val="002C3CEE"/>
    <w:rsid w:val="002C4F62"/>
    <w:rsid w:val="002E1B0A"/>
    <w:rsid w:val="002E53B6"/>
    <w:rsid w:val="002E53D9"/>
    <w:rsid w:val="002F2E33"/>
    <w:rsid w:val="002F59E7"/>
    <w:rsid w:val="002F6D0B"/>
    <w:rsid w:val="002F6E8E"/>
    <w:rsid w:val="00305A42"/>
    <w:rsid w:val="00316D44"/>
    <w:rsid w:val="0032545B"/>
    <w:rsid w:val="0032668A"/>
    <w:rsid w:val="00327701"/>
    <w:rsid w:val="00330703"/>
    <w:rsid w:val="003341B4"/>
    <w:rsid w:val="00340E54"/>
    <w:rsid w:val="00343C48"/>
    <w:rsid w:val="00344AF5"/>
    <w:rsid w:val="00364ADE"/>
    <w:rsid w:val="00373D60"/>
    <w:rsid w:val="00380F49"/>
    <w:rsid w:val="00383666"/>
    <w:rsid w:val="00392992"/>
    <w:rsid w:val="003963A1"/>
    <w:rsid w:val="003A3C85"/>
    <w:rsid w:val="003A6D58"/>
    <w:rsid w:val="003C44D3"/>
    <w:rsid w:val="003C7C5A"/>
    <w:rsid w:val="003D44D6"/>
    <w:rsid w:val="003E3EB6"/>
    <w:rsid w:val="003F2E18"/>
    <w:rsid w:val="00410691"/>
    <w:rsid w:val="00411963"/>
    <w:rsid w:val="00415CC0"/>
    <w:rsid w:val="00422A9C"/>
    <w:rsid w:val="004253F3"/>
    <w:rsid w:val="004266BD"/>
    <w:rsid w:val="00433B09"/>
    <w:rsid w:val="00433E48"/>
    <w:rsid w:val="0043711E"/>
    <w:rsid w:val="004419CD"/>
    <w:rsid w:val="00453748"/>
    <w:rsid w:val="00455B29"/>
    <w:rsid w:val="004619C5"/>
    <w:rsid w:val="00462D61"/>
    <w:rsid w:val="00472CD0"/>
    <w:rsid w:val="00474F41"/>
    <w:rsid w:val="0047737C"/>
    <w:rsid w:val="004904BA"/>
    <w:rsid w:val="00494205"/>
    <w:rsid w:val="004A2D8B"/>
    <w:rsid w:val="004A46C5"/>
    <w:rsid w:val="004B2D28"/>
    <w:rsid w:val="004D1AD0"/>
    <w:rsid w:val="004D53EA"/>
    <w:rsid w:val="004D562A"/>
    <w:rsid w:val="004E1EBD"/>
    <w:rsid w:val="004E2E92"/>
    <w:rsid w:val="004E4A31"/>
    <w:rsid w:val="004E4F88"/>
    <w:rsid w:val="004E782D"/>
    <w:rsid w:val="004F173F"/>
    <w:rsid w:val="004F44B3"/>
    <w:rsid w:val="004F58D4"/>
    <w:rsid w:val="00502639"/>
    <w:rsid w:val="00511548"/>
    <w:rsid w:val="00513561"/>
    <w:rsid w:val="00515589"/>
    <w:rsid w:val="005214D8"/>
    <w:rsid w:val="00523E47"/>
    <w:rsid w:val="005275A0"/>
    <w:rsid w:val="0053018A"/>
    <w:rsid w:val="00533580"/>
    <w:rsid w:val="005354A0"/>
    <w:rsid w:val="0054229D"/>
    <w:rsid w:val="00545A6D"/>
    <w:rsid w:val="00546648"/>
    <w:rsid w:val="0055260D"/>
    <w:rsid w:val="005750B3"/>
    <w:rsid w:val="00583AF3"/>
    <w:rsid w:val="00586074"/>
    <w:rsid w:val="00586426"/>
    <w:rsid w:val="005913C9"/>
    <w:rsid w:val="00591B65"/>
    <w:rsid w:val="005A382D"/>
    <w:rsid w:val="005B1F04"/>
    <w:rsid w:val="005C25FD"/>
    <w:rsid w:val="005C4B2D"/>
    <w:rsid w:val="005D2442"/>
    <w:rsid w:val="005D3CA2"/>
    <w:rsid w:val="005E07D9"/>
    <w:rsid w:val="005E45F5"/>
    <w:rsid w:val="005F2394"/>
    <w:rsid w:val="005F533C"/>
    <w:rsid w:val="0060337D"/>
    <w:rsid w:val="0060345F"/>
    <w:rsid w:val="006123CD"/>
    <w:rsid w:val="00624A01"/>
    <w:rsid w:val="00624CA1"/>
    <w:rsid w:val="006273D1"/>
    <w:rsid w:val="00630879"/>
    <w:rsid w:val="006358C4"/>
    <w:rsid w:val="00640017"/>
    <w:rsid w:val="006412EE"/>
    <w:rsid w:val="006426E0"/>
    <w:rsid w:val="00647E73"/>
    <w:rsid w:val="006628D2"/>
    <w:rsid w:val="00664BB8"/>
    <w:rsid w:val="0066657B"/>
    <w:rsid w:val="006667D0"/>
    <w:rsid w:val="0067564A"/>
    <w:rsid w:val="006769FA"/>
    <w:rsid w:val="00680CC3"/>
    <w:rsid w:val="006A0D4A"/>
    <w:rsid w:val="006E48D6"/>
    <w:rsid w:val="006E58E7"/>
    <w:rsid w:val="006F0431"/>
    <w:rsid w:val="006F37D8"/>
    <w:rsid w:val="00700AE1"/>
    <w:rsid w:val="007044F6"/>
    <w:rsid w:val="007072FC"/>
    <w:rsid w:val="007173F2"/>
    <w:rsid w:val="007254B5"/>
    <w:rsid w:val="007311D1"/>
    <w:rsid w:val="00736F6D"/>
    <w:rsid w:val="00737A26"/>
    <w:rsid w:val="00741824"/>
    <w:rsid w:val="007432C6"/>
    <w:rsid w:val="00751142"/>
    <w:rsid w:val="007539C6"/>
    <w:rsid w:val="0075589C"/>
    <w:rsid w:val="00756564"/>
    <w:rsid w:val="007572C2"/>
    <w:rsid w:val="00761ACA"/>
    <w:rsid w:val="007654FD"/>
    <w:rsid w:val="00767A33"/>
    <w:rsid w:val="007830FC"/>
    <w:rsid w:val="007875A1"/>
    <w:rsid w:val="00793B07"/>
    <w:rsid w:val="0079441F"/>
    <w:rsid w:val="007A0F4F"/>
    <w:rsid w:val="007A695B"/>
    <w:rsid w:val="007B1374"/>
    <w:rsid w:val="007B5C84"/>
    <w:rsid w:val="007B5E6C"/>
    <w:rsid w:val="007C7E3B"/>
    <w:rsid w:val="007D1151"/>
    <w:rsid w:val="007D5ED2"/>
    <w:rsid w:val="007E7603"/>
    <w:rsid w:val="007F6958"/>
    <w:rsid w:val="00802732"/>
    <w:rsid w:val="00817E15"/>
    <w:rsid w:val="00820189"/>
    <w:rsid w:val="00832E69"/>
    <w:rsid w:val="00835A9F"/>
    <w:rsid w:val="00836763"/>
    <w:rsid w:val="008409BD"/>
    <w:rsid w:val="00843ABE"/>
    <w:rsid w:val="00847ED3"/>
    <w:rsid w:val="00850125"/>
    <w:rsid w:val="00856179"/>
    <w:rsid w:val="00856A67"/>
    <w:rsid w:val="00864FD8"/>
    <w:rsid w:val="00873D48"/>
    <w:rsid w:val="00880608"/>
    <w:rsid w:val="00883B45"/>
    <w:rsid w:val="00886BCC"/>
    <w:rsid w:val="008A067F"/>
    <w:rsid w:val="008A44D0"/>
    <w:rsid w:val="008A597E"/>
    <w:rsid w:val="008A6956"/>
    <w:rsid w:val="008B168B"/>
    <w:rsid w:val="008B4D1B"/>
    <w:rsid w:val="008C08A4"/>
    <w:rsid w:val="008C3F02"/>
    <w:rsid w:val="008D10AA"/>
    <w:rsid w:val="008D753B"/>
    <w:rsid w:val="008E2EFE"/>
    <w:rsid w:val="008E32D9"/>
    <w:rsid w:val="008E7089"/>
    <w:rsid w:val="00901EFC"/>
    <w:rsid w:val="0090260C"/>
    <w:rsid w:val="009276AC"/>
    <w:rsid w:val="00930FAE"/>
    <w:rsid w:val="009310F1"/>
    <w:rsid w:val="00937B6F"/>
    <w:rsid w:val="0094019E"/>
    <w:rsid w:val="00942747"/>
    <w:rsid w:val="0095323F"/>
    <w:rsid w:val="00973606"/>
    <w:rsid w:val="00992A99"/>
    <w:rsid w:val="0099730F"/>
    <w:rsid w:val="009A1053"/>
    <w:rsid w:val="009A37C5"/>
    <w:rsid w:val="009B0583"/>
    <w:rsid w:val="009B42A2"/>
    <w:rsid w:val="009B57A3"/>
    <w:rsid w:val="009C1797"/>
    <w:rsid w:val="009C2114"/>
    <w:rsid w:val="009C7A47"/>
    <w:rsid w:val="009D2819"/>
    <w:rsid w:val="009D6190"/>
    <w:rsid w:val="009E1E7E"/>
    <w:rsid w:val="009E4022"/>
    <w:rsid w:val="009E4813"/>
    <w:rsid w:val="009E5A55"/>
    <w:rsid w:val="009F6771"/>
    <w:rsid w:val="00A00459"/>
    <w:rsid w:val="00A065B6"/>
    <w:rsid w:val="00A079AF"/>
    <w:rsid w:val="00A15ECA"/>
    <w:rsid w:val="00A17B4A"/>
    <w:rsid w:val="00A212CB"/>
    <w:rsid w:val="00A22D04"/>
    <w:rsid w:val="00A26D5C"/>
    <w:rsid w:val="00A30D6A"/>
    <w:rsid w:val="00A32F6D"/>
    <w:rsid w:val="00A36288"/>
    <w:rsid w:val="00A42822"/>
    <w:rsid w:val="00A44EB9"/>
    <w:rsid w:val="00A46E03"/>
    <w:rsid w:val="00A47F7D"/>
    <w:rsid w:val="00A52619"/>
    <w:rsid w:val="00A53477"/>
    <w:rsid w:val="00A56437"/>
    <w:rsid w:val="00A61CDB"/>
    <w:rsid w:val="00A66C23"/>
    <w:rsid w:val="00A70A4D"/>
    <w:rsid w:val="00A8004A"/>
    <w:rsid w:val="00A82DB4"/>
    <w:rsid w:val="00A84FE6"/>
    <w:rsid w:val="00A93E0E"/>
    <w:rsid w:val="00AC32A6"/>
    <w:rsid w:val="00AF3715"/>
    <w:rsid w:val="00B03BAA"/>
    <w:rsid w:val="00B0515B"/>
    <w:rsid w:val="00B07EEE"/>
    <w:rsid w:val="00B127EF"/>
    <w:rsid w:val="00B2224D"/>
    <w:rsid w:val="00B369B0"/>
    <w:rsid w:val="00B428A6"/>
    <w:rsid w:val="00B452C3"/>
    <w:rsid w:val="00B500BE"/>
    <w:rsid w:val="00B512BC"/>
    <w:rsid w:val="00B54D73"/>
    <w:rsid w:val="00B661E3"/>
    <w:rsid w:val="00B74D1B"/>
    <w:rsid w:val="00B81255"/>
    <w:rsid w:val="00B829D3"/>
    <w:rsid w:val="00B90779"/>
    <w:rsid w:val="00B9210F"/>
    <w:rsid w:val="00B93676"/>
    <w:rsid w:val="00B93709"/>
    <w:rsid w:val="00BA034A"/>
    <w:rsid w:val="00BA6DCF"/>
    <w:rsid w:val="00BA75CA"/>
    <w:rsid w:val="00BB0BF6"/>
    <w:rsid w:val="00BB7262"/>
    <w:rsid w:val="00BC3C28"/>
    <w:rsid w:val="00BC4488"/>
    <w:rsid w:val="00BC5A95"/>
    <w:rsid w:val="00BD105F"/>
    <w:rsid w:val="00BD115F"/>
    <w:rsid w:val="00BD1B0F"/>
    <w:rsid w:val="00BE14A4"/>
    <w:rsid w:val="00BE1976"/>
    <w:rsid w:val="00BE32F2"/>
    <w:rsid w:val="00BE36FD"/>
    <w:rsid w:val="00BF4360"/>
    <w:rsid w:val="00BF694B"/>
    <w:rsid w:val="00BF6F90"/>
    <w:rsid w:val="00C0749E"/>
    <w:rsid w:val="00C13808"/>
    <w:rsid w:val="00C143B2"/>
    <w:rsid w:val="00C2008C"/>
    <w:rsid w:val="00C25A83"/>
    <w:rsid w:val="00C27085"/>
    <w:rsid w:val="00C3104E"/>
    <w:rsid w:val="00C34A5C"/>
    <w:rsid w:val="00C40488"/>
    <w:rsid w:val="00C45A85"/>
    <w:rsid w:val="00C4652B"/>
    <w:rsid w:val="00C51B02"/>
    <w:rsid w:val="00C525DF"/>
    <w:rsid w:val="00C52C1F"/>
    <w:rsid w:val="00C565D3"/>
    <w:rsid w:val="00C60837"/>
    <w:rsid w:val="00C644E1"/>
    <w:rsid w:val="00C6732C"/>
    <w:rsid w:val="00C741E5"/>
    <w:rsid w:val="00C746D3"/>
    <w:rsid w:val="00C814A0"/>
    <w:rsid w:val="00C82ED7"/>
    <w:rsid w:val="00C942C6"/>
    <w:rsid w:val="00C947CC"/>
    <w:rsid w:val="00CA60AC"/>
    <w:rsid w:val="00CA6795"/>
    <w:rsid w:val="00CA6EFF"/>
    <w:rsid w:val="00CA763D"/>
    <w:rsid w:val="00CB095A"/>
    <w:rsid w:val="00CB75C8"/>
    <w:rsid w:val="00CB7B4F"/>
    <w:rsid w:val="00CC1C0B"/>
    <w:rsid w:val="00CD0DD0"/>
    <w:rsid w:val="00CF32F0"/>
    <w:rsid w:val="00CF5D46"/>
    <w:rsid w:val="00D01D12"/>
    <w:rsid w:val="00D05B6D"/>
    <w:rsid w:val="00D10CC8"/>
    <w:rsid w:val="00D118E7"/>
    <w:rsid w:val="00D15F86"/>
    <w:rsid w:val="00D3072E"/>
    <w:rsid w:val="00D3391D"/>
    <w:rsid w:val="00D4103D"/>
    <w:rsid w:val="00D41FE6"/>
    <w:rsid w:val="00D47772"/>
    <w:rsid w:val="00D47B5F"/>
    <w:rsid w:val="00D52CAC"/>
    <w:rsid w:val="00D55CA6"/>
    <w:rsid w:val="00D55E1B"/>
    <w:rsid w:val="00D56DF6"/>
    <w:rsid w:val="00D64042"/>
    <w:rsid w:val="00D72B91"/>
    <w:rsid w:val="00D7367C"/>
    <w:rsid w:val="00D73FC8"/>
    <w:rsid w:val="00D81CC6"/>
    <w:rsid w:val="00D82AFC"/>
    <w:rsid w:val="00D84A8C"/>
    <w:rsid w:val="00D85A13"/>
    <w:rsid w:val="00D86483"/>
    <w:rsid w:val="00D90222"/>
    <w:rsid w:val="00DA0D3C"/>
    <w:rsid w:val="00DA7AF7"/>
    <w:rsid w:val="00DB3BE3"/>
    <w:rsid w:val="00DB4050"/>
    <w:rsid w:val="00DC1CBE"/>
    <w:rsid w:val="00DC2AC3"/>
    <w:rsid w:val="00DC6D8B"/>
    <w:rsid w:val="00DD5F33"/>
    <w:rsid w:val="00DE022D"/>
    <w:rsid w:val="00DF2C43"/>
    <w:rsid w:val="00DF4841"/>
    <w:rsid w:val="00DF78A8"/>
    <w:rsid w:val="00E041E7"/>
    <w:rsid w:val="00E11EF5"/>
    <w:rsid w:val="00E1470E"/>
    <w:rsid w:val="00E22538"/>
    <w:rsid w:val="00E2626F"/>
    <w:rsid w:val="00E31699"/>
    <w:rsid w:val="00E31F65"/>
    <w:rsid w:val="00E40333"/>
    <w:rsid w:val="00E46CEF"/>
    <w:rsid w:val="00E47C0B"/>
    <w:rsid w:val="00E572A9"/>
    <w:rsid w:val="00E57A38"/>
    <w:rsid w:val="00E6010A"/>
    <w:rsid w:val="00E602E7"/>
    <w:rsid w:val="00E61B59"/>
    <w:rsid w:val="00E66281"/>
    <w:rsid w:val="00E66333"/>
    <w:rsid w:val="00E73936"/>
    <w:rsid w:val="00E75899"/>
    <w:rsid w:val="00E803A7"/>
    <w:rsid w:val="00E8341C"/>
    <w:rsid w:val="00E837A5"/>
    <w:rsid w:val="00E858FE"/>
    <w:rsid w:val="00E9021D"/>
    <w:rsid w:val="00E91416"/>
    <w:rsid w:val="00E976C7"/>
    <w:rsid w:val="00EA5BDC"/>
    <w:rsid w:val="00EA6D82"/>
    <w:rsid w:val="00EA71F9"/>
    <w:rsid w:val="00EB7274"/>
    <w:rsid w:val="00EC0238"/>
    <w:rsid w:val="00EC0E4A"/>
    <w:rsid w:val="00EC3ABB"/>
    <w:rsid w:val="00EC3AF9"/>
    <w:rsid w:val="00ED0B41"/>
    <w:rsid w:val="00ED0E94"/>
    <w:rsid w:val="00ED1B2C"/>
    <w:rsid w:val="00ED3BAE"/>
    <w:rsid w:val="00ED7336"/>
    <w:rsid w:val="00EF1586"/>
    <w:rsid w:val="00EF4B3F"/>
    <w:rsid w:val="00F0097F"/>
    <w:rsid w:val="00F04D3A"/>
    <w:rsid w:val="00F05927"/>
    <w:rsid w:val="00F05C49"/>
    <w:rsid w:val="00F15DE0"/>
    <w:rsid w:val="00F171A1"/>
    <w:rsid w:val="00F20C8D"/>
    <w:rsid w:val="00F22EE9"/>
    <w:rsid w:val="00F27D54"/>
    <w:rsid w:val="00F30E1B"/>
    <w:rsid w:val="00F3481C"/>
    <w:rsid w:val="00F40C65"/>
    <w:rsid w:val="00F429B7"/>
    <w:rsid w:val="00F436EB"/>
    <w:rsid w:val="00F50DAD"/>
    <w:rsid w:val="00F51F8E"/>
    <w:rsid w:val="00F5330C"/>
    <w:rsid w:val="00F57A0A"/>
    <w:rsid w:val="00F60664"/>
    <w:rsid w:val="00F61C7B"/>
    <w:rsid w:val="00F66C34"/>
    <w:rsid w:val="00F719D2"/>
    <w:rsid w:val="00F730D5"/>
    <w:rsid w:val="00F7549A"/>
    <w:rsid w:val="00F86676"/>
    <w:rsid w:val="00F87B41"/>
    <w:rsid w:val="00FA0C5A"/>
    <w:rsid w:val="00FA3A47"/>
    <w:rsid w:val="00FA65EC"/>
    <w:rsid w:val="00FB3E63"/>
    <w:rsid w:val="00FB6E46"/>
    <w:rsid w:val="00FC2824"/>
    <w:rsid w:val="00FC4CE0"/>
    <w:rsid w:val="00FD7FE0"/>
    <w:rsid w:val="00FE0954"/>
    <w:rsid w:val="00FE3329"/>
    <w:rsid w:val="00FE593C"/>
    <w:rsid w:val="00FF2B3B"/>
    <w:rsid w:val="00FF380B"/>
    <w:rsid w:val="00FF4EC2"/>
    <w:rsid w:val="00FF68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2EEF4D49"/>
  <w15:chartTrackingRefBased/>
  <w15:docId w15:val="{2F457FCE-BCD7-4AD8-8E2C-EB5087E41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7FB"/>
    <w:pPr>
      <w:spacing w:after="200" w:line="276" w:lineRule="auto"/>
      <w:ind w:left="720"/>
      <w:contextualSpacing/>
    </w:pPr>
    <w:rPr>
      <w:rFonts w:ascii="Calibri" w:eastAsia="Times New Roman" w:hAnsi="Calibri" w:cs="Calibri"/>
      <w:color w:val="000000"/>
      <w:sz w:val="24"/>
      <w:szCs w:val="24"/>
    </w:rPr>
  </w:style>
  <w:style w:type="paragraph" w:customStyle="1" w:styleId="CM1">
    <w:name w:val="CM1"/>
    <w:basedOn w:val="Normal"/>
    <w:next w:val="Normal"/>
    <w:rsid w:val="00E602E7"/>
    <w:pPr>
      <w:widowControl w:val="0"/>
      <w:autoSpaceDE w:val="0"/>
      <w:autoSpaceDN w:val="0"/>
      <w:adjustRightInd w:val="0"/>
      <w:spacing w:after="0" w:line="240" w:lineRule="auto"/>
    </w:pPr>
    <w:rPr>
      <w:rFonts w:ascii="Calibri" w:eastAsia="Times New Roman" w:hAnsi="Calibri" w:cs="Times New Roman"/>
      <w:sz w:val="24"/>
      <w:szCs w:val="24"/>
      <w:lang w:val="en-CA" w:eastAsia="en-CA"/>
    </w:rPr>
  </w:style>
  <w:style w:type="character" w:styleId="Hyperlink">
    <w:name w:val="Hyperlink"/>
    <w:basedOn w:val="DefaultParagraphFont"/>
    <w:uiPriority w:val="99"/>
    <w:unhideWhenUsed/>
    <w:rsid w:val="00B661E3"/>
    <w:rPr>
      <w:color w:val="0563C1" w:themeColor="hyperlink"/>
      <w:u w:val="single"/>
    </w:rPr>
  </w:style>
  <w:style w:type="character" w:customStyle="1" w:styleId="UnresolvedMention">
    <w:name w:val="Unresolved Mention"/>
    <w:basedOn w:val="DefaultParagraphFont"/>
    <w:uiPriority w:val="99"/>
    <w:semiHidden/>
    <w:unhideWhenUsed/>
    <w:rsid w:val="00B661E3"/>
    <w:rPr>
      <w:color w:val="605E5C"/>
      <w:shd w:val="clear" w:color="auto" w:fill="E1DFDD"/>
    </w:rPr>
  </w:style>
  <w:style w:type="paragraph" w:customStyle="1" w:styleId="Default">
    <w:name w:val="Default"/>
    <w:rsid w:val="00D55E1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4F4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539C6"/>
    <w:rPr>
      <w:color w:val="954F72" w:themeColor="followedHyperlink"/>
      <w:u w:val="single"/>
    </w:rPr>
  </w:style>
  <w:style w:type="paragraph" w:styleId="Header">
    <w:name w:val="header"/>
    <w:basedOn w:val="Normal"/>
    <w:link w:val="HeaderChar"/>
    <w:uiPriority w:val="99"/>
    <w:unhideWhenUsed/>
    <w:rsid w:val="00C200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008C"/>
  </w:style>
  <w:style w:type="paragraph" w:styleId="Footer">
    <w:name w:val="footer"/>
    <w:basedOn w:val="Normal"/>
    <w:link w:val="FooterChar"/>
    <w:uiPriority w:val="99"/>
    <w:unhideWhenUsed/>
    <w:rsid w:val="00C200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008C"/>
  </w:style>
  <w:style w:type="character" w:customStyle="1" w:styleId="epub-sectionitem">
    <w:name w:val="epub-section__item"/>
    <w:basedOn w:val="DefaultParagraphFont"/>
    <w:rsid w:val="00B829D3"/>
  </w:style>
  <w:style w:type="paragraph" w:customStyle="1" w:styleId="coolbarsection">
    <w:name w:val="coolbar__section"/>
    <w:basedOn w:val="Normal"/>
    <w:rsid w:val="00B829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abel">
    <w:name w:val="label"/>
    <w:basedOn w:val="DefaultParagraphFont"/>
    <w:rsid w:val="00FF380B"/>
  </w:style>
  <w:style w:type="paragraph" w:customStyle="1" w:styleId="dx-doi">
    <w:name w:val="dx-doi"/>
    <w:basedOn w:val="Normal"/>
    <w:rsid w:val="00E316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84A8C"/>
    <w:rPr>
      <w:i/>
      <w:iCs/>
    </w:rPr>
  </w:style>
  <w:style w:type="paragraph" w:styleId="NormalWeb">
    <w:name w:val="Normal (Web)"/>
    <w:basedOn w:val="Normal"/>
    <w:uiPriority w:val="99"/>
    <w:unhideWhenUsed/>
    <w:rsid w:val="005750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5750B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0">
    <w:name w:val="TableGrid"/>
    <w:rsid w:val="006769FA"/>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nlm-surname">
    <w:name w:val="nlm-surname"/>
    <w:basedOn w:val="DefaultParagraphFont"/>
    <w:rsid w:val="00820189"/>
  </w:style>
  <w:style w:type="character" w:customStyle="1" w:styleId="red">
    <w:name w:val="red"/>
    <w:basedOn w:val="DefaultParagraphFont"/>
    <w:rsid w:val="0032668A"/>
  </w:style>
  <w:style w:type="character" w:customStyle="1" w:styleId="orange">
    <w:name w:val="orange"/>
    <w:basedOn w:val="DefaultParagraphFont"/>
    <w:rsid w:val="0032668A"/>
  </w:style>
  <w:style w:type="character" w:customStyle="1" w:styleId="yellow">
    <w:name w:val="yellow"/>
    <w:basedOn w:val="DefaultParagraphFont"/>
    <w:rsid w:val="0032668A"/>
  </w:style>
  <w:style w:type="character" w:customStyle="1" w:styleId="green">
    <w:name w:val="green"/>
    <w:basedOn w:val="DefaultParagraphFont"/>
    <w:rsid w:val="0032668A"/>
  </w:style>
  <w:style w:type="character" w:customStyle="1" w:styleId="blue">
    <w:name w:val="blue"/>
    <w:basedOn w:val="DefaultParagraphFont"/>
    <w:rsid w:val="0032668A"/>
  </w:style>
  <w:style w:type="character" w:customStyle="1" w:styleId="purple">
    <w:name w:val="purple"/>
    <w:basedOn w:val="DefaultParagraphFont"/>
    <w:rsid w:val="0032668A"/>
  </w:style>
  <w:style w:type="character" w:styleId="Strong">
    <w:name w:val="Strong"/>
    <w:basedOn w:val="DefaultParagraphFont"/>
    <w:uiPriority w:val="22"/>
    <w:qFormat/>
    <w:rsid w:val="00847ED3"/>
    <w:rPr>
      <w:b/>
      <w:bCs/>
    </w:rPr>
  </w:style>
  <w:style w:type="character" w:customStyle="1" w:styleId="instructurefileholder">
    <w:name w:val="instructure_file_holder"/>
    <w:basedOn w:val="DefaultParagraphFont"/>
    <w:rsid w:val="0028572C"/>
  </w:style>
  <w:style w:type="character" w:customStyle="1" w:styleId="authors">
    <w:name w:val="authors"/>
    <w:basedOn w:val="DefaultParagraphFont"/>
    <w:rsid w:val="002A00C8"/>
  </w:style>
  <w:style w:type="character" w:customStyle="1" w:styleId="Date1">
    <w:name w:val="Date1"/>
    <w:basedOn w:val="DefaultParagraphFont"/>
    <w:rsid w:val="002A00C8"/>
  </w:style>
  <w:style w:type="character" w:customStyle="1" w:styleId="arttitle">
    <w:name w:val="art_title"/>
    <w:basedOn w:val="DefaultParagraphFont"/>
    <w:rsid w:val="002A00C8"/>
  </w:style>
  <w:style w:type="character" w:customStyle="1" w:styleId="serialtitle">
    <w:name w:val="serial_title"/>
    <w:basedOn w:val="DefaultParagraphFont"/>
    <w:rsid w:val="002A00C8"/>
  </w:style>
  <w:style w:type="character" w:customStyle="1" w:styleId="volumeissue">
    <w:name w:val="volume_issue"/>
    <w:basedOn w:val="DefaultParagraphFont"/>
    <w:rsid w:val="002A00C8"/>
  </w:style>
  <w:style w:type="character" w:customStyle="1" w:styleId="pagerange">
    <w:name w:val="page_range"/>
    <w:basedOn w:val="DefaultParagraphFont"/>
    <w:rsid w:val="002A00C8"/>
  </w:style>
  <w:style w:type="character" w:customStyle="1" w:styleId="doilink">
    <w:name w:val="doi_link"/>
    <w:basedOn w:val="DefaultParagraphFont"/>
    <w:rsid w:val="002A00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55696">
      <w:bodyDiv w:val="1"/>
      <w:marLeft w:val="0"/>
      <w:marRight w:val="0"/>
      <w:marTop w:val="0"/>
      <w:marBottom w:val="0"/>
      <w:divBdr>
        <w:top w:val="none" w:sz="0" w:space="0" w:color="auto"/>
        <w:left w:val="none" w:sz="0" w:space="0" w:color="auto"/>
        <w:bottom w:val="none" w:sz="0" w:space="0" w:color="auto"/>
        <w:right w:val="none" w:sz="0" w:space="0" w:color="auto"/>
      </w:divBdr>
    </w:div>
    <w:div w:id="171382255">
      <w:bodyDiv w:val="1"/>
      <w:marLeft w:val="0"/>
      <w:marRight w:val="0"/>
      <w:marTop w:val="0"/>
      <w:marBottom w:val="0"/>
      <w:divBdr>
        <w:top w:val="none" w:sz="0" w:space="0" w:color="auto"/>
        <w:left w:val="none" w:sz="0" w:space="0" w:color="auto"/>
        <w:bottom w:val="none" w:sz="0" w:space="0" w:color="auto"/>
        <w:right w:val="none" w:sz="0" w:space="0" w:color="auto"/>
      </w:divBdr>
      <w:divsChild>
        <w:div w:id="1081756329">
          <w:marLeft w:val="0"/>
          <w:marRight w:val="0"/>
          <w:marTop w:val="0"/>
          <w:marBottom w:val="0"/>
          <w:divBdr>
            <w:top w:val="none" w:sz="0" w:space="0" w:color="auto"/>
            <w:left w:val="none" w:sz="0" w:space="0" w:color="auto"/>
            <w:bottom w:val="none" w:sz="0" w:space="0" w:color="auto"/>
            <w:right w:val="none" w:sz="0" w:space="0" w:color="auto"/>
          </w:divBdr>
          <w:divsChild>
            <w:div w:id="85005152">
              <w:marLeft w:val="0"/>
              <w:marRight w:val="0"/>
              <w:marTop w:val="0"/>
              <w:marBottom w:val="0"/>
              <w:divBdr>
                <w:top w:val="none" w:sz="0" w:space="0" w:color="auto"/>
                <w:left w:val="none" w:sz="0" w:space="0" w:color="auto"/>
                <w:bottom w:val="none" w:sz="0" w:space="0" w:color="auto"/>
                <w:right w:val="none" w:sz="0" w:space="0" w:color="auto"/>
              </w:divBdr>
            </w:div>
            <w:div w:id="1661611933">
              <w:marLeft w:val="0"/>
              <w:marRight w:val="0"/>
              <w:marTop w:val="0"/>
              <w:marBottom w:val="0"/>
              <w:divBdr>
                <w:top w:val="none" w:sz="0" w:space="0" w:color="auto"/>
                <w:left w:val="none" w:sz="0" w:space="0" w:color="auto"/>
                <w:bottom w:val="none" w:sz="0" w:space="0" w:color="auto"/>
                <w:right w:val="none" w:sz="0" w:space="0" w:color="auto"/>
              </w:divBdr>
            </w:div>
          </w:divsChild>
        </w:div>
        <w:div w:id="1194687944">
          <w:marLeft w:val="0"/>
          <w:marRight w:val="0"/>
          <w:marTop w:val="0"/>
          <w:marBottom w:val="0"/>
          <w:divBdr>
            <w:top w:val="none" w:sz="0" w:space="0" w:color="auto"/>
            <w:left w:val="none" w:sz="0" w:space="0" w:color="auto"/>
            <w:bottom w:val="none" w:sz="0" w:space="0" w:color="auto"/>
            <w:right w:val="none" w:sz="0" w:space="0" w:color="auto"/>
          </w:divBdr>
          <w:divsChild>
            <w:div w:id="13289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134944">
      <w:bodyDiv w:val="1"/>
      <w:marLeft w:val="0"/>
      <w:marRight w:val="0"/>
      <w:marTop w:val="0"/>
      <w:marBottom w:val="0"/>
      <w:divBdr>
        <w:top w:val="none" w:sz="0" w:space="0" w:color="auto"/>
        <w:left w:val="none" w:sz="0" w:space="0" w:color="auto"/>
        <w:bottom w:val="none" w:sz="0" w:space="0" w:color="auto"/>
        <w:right w:val="none" w:sz="0" w:space="0" w:color="auto"/>
      </w:divBdr>
      <w:divsChild>
        <w:div w:id="1142041155">
          <w:marLeft w:val="0"/>
          <w:marRight w:val="0"/>
          <w:marTop w:val="0"/>
          <w:marBottom w:val="0"/>
          <w:divBdr>
            <w:top w:val="none" w:sz="0" w:space="0" w:color="auto"/>
            <w:left w:val="none" w:sz="0" w:space="0" w:color="auto"/>
            <w:bottom w:val="none" w:sz="0" w:space="0" w:color="auto"/>
            <w:right w:val="none" w:sz="0" w:space="0" w:color="auto"/>
          </w:divBdr>
        </w:div>
        <w:div w:id="305359556">
          <w:marLeft w:val="0"/>
          <w:marRight w:val="0"/>
          <w:marTop w:val="0"/>
          <w:marBottom w:val="0"/>
          <w:divBdr>
            <w:top w:val="none" w:sz="0" w:space="0" w:color="auto"/>
            <w:left w:val="none" w:sz="0" w:space="0" w:color="auto"/>
            <w:bottom w:val="none" w:sz="0" w:space="0" w:color="auto"/>
            <w:right w:val="none" w:sz="0" w:space="0" w:color="auto"/>
          </w:divBdr>
          <w:divsChild>
            <w:div w:id="1053964859">
              <w:marLeft w:val="0"/>
              <w:marRight w:val="0"/>
              <w:marTop w:val="0"/>
              <w:marBottom w:val="0"/>
              <w:divBdr>
                <w:top w:val="none" w:sz="0" w:space="0" w:color="auto"/>
                <w:left w:val="none" w:sz="0" w:space="0" w:color="auto"/>
                <w:bottom w:val="none" w:sz="0" w:space="0" w:color="auto"/>
                <w:right w:val="none" w:sz="0" w:space="0" w:color="auto"/>
              </w:divBdr>
              <w:divsChild>
                <w:div w:id="126545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29065">
      <w:bodyDiv w:val="1"/>
      <w:marLeft w:val="0"/>
      <w:marRight w:val="0"/>
      <w:marTop w:val="0"/>
      <w:marBottom w:val="0"/>
      <w:divBdr>
        <w:top w:val="none" w:sz="0" w:space="0" w:color="auto"/>
        <w:left w:val="none" w:sz="0" w:space="0" w:color="auto"/>
        <w:bottom w:val="none" w:sz="0" w:space="0" w:color="auto"/>
        <w:right w:val="none" w:sz="0" w:space="0" w:color="auto"/>
      </w:divBdr>
    </w:div>
    <w:div w:id="691685375">
      <w:bodyDiv w:val="1"/>
      <w:marLeft w:val="0"/>
      <w:marRight w:val="0"/>
      <w:marTop w:val="0"/>
      <w:marBottom w:val="0"/>
      <w:divBdr>
        <w:top w:val="none" w:sz="0" w:space="0" w:color="auto"/>
        <w:left w:val="none" w:sz="0" w:space="0" w:color="auto"/>
        <w:bottom w:val="none" w:sz="0" w:space="0" w:color="auto"/>
        <w:right w:val="none" w:sz="0" w:space="0" w:color="auto"/>
      </w:divBdr>
    </w:div>
    <w:div w:id="931817838">
      <w:bodyDiv w:val="1"/>
      <w:marLeft w:val="0"/>
      <w:marRight w:val="0"/>
      <w:marTop w:val="0"/>
      <w:marBottom w:val="0"/>
      <w:divBdr>
        <w:top w:val="none" w:sz="0" w:space="0" w:color="auto"/>
        <w:left w:val="none" w:sz="0" w:space="0" w:color="auto"/>
        <w:bottom w:val="none" w:sz="0" w:space="0" w:color="auto"/>
        <w:right w:val="none" w:sz="0" w:space="0" w:color="auto"/>
      </w:divBdr>
    </w:div>
    <w:div w:id="944118774">
      <w:bodyDiv w:val="1"/>
      <w:marLeft w:val="0"/>
      <w:marRight w:val="0"/>
      <w:marTop w:val="0"/>
      <w:marBottom w:val="0"/>
      <w:divBdr>
        <w:top w:val="none" w:sz="0" w:space="0" w:color="auto"/>
        <w:left w:val="none" w:sz="0" w:space="0" w:color="auto"/>
        <w:bottom w:val="none" w:sz="0" w:space="0" w:color="auto"/>
        <w:right w:val="none" w:sz="0" w:space="0" w:color="auto"/>
      </w:divBdr>
    </w:div>
    <w:div w:id="1237979624">
      <w:bodyDiv w:val="1"/>
      <w:marLeft w:val="0"/>
      <w:marRight w:val="0"/>
      <w:marTop w:val="0"/>
      <w:marBottom w:val="0"/>
      <w:divBdr>
        <w:top w:val="none" w:sz="0" w:space="0" w:color="auto"/>
        <w:left w:val="none" w:sz="0" w:space="0" w:color="auto"/>
        <w:bottom w:val="none" w:sz="0" w:space="0" w:color="auto"/>
        <w:right w:val="none" w:sz="0" w:space="0" w:color="auto"/>
      </w:divBdr>
    </w:div>
    <w:div w:id="2067142659">
      <w:bodyDiv w:val="1"/>
      <w:marLeft w:val="0"/>
      <w:marRight w:val="0"/>
      <w:marTop w:val="0"/>
      <w:marBottom w:val="0"/>
      <w:divBdr>
        <w:top w:val="none" w:sz="0" w:space="0" w:color="auto"/>
        <w:left w:val="none" w:sz="0" w:space="0" w:color="auto"/>
        <w:bottom w:val="none" w:sz="0" w:space="0" w:color="auto"/>
        <w:right w:val="none" w:sz="0" w:space="0" w:color="auto"/>
      </w:divBdr>
    </w:div>
    <w:div w:id="2134444470">
      <w:bodyDiv w:val="1"/>
      <w:marLeft w:val="0"/>
      <w:marRight w:val="0"/>
      <w:marTop w:val="0"/>
      <w:marBottom w:val="0"/>
      <w:divBdr>
        <w:top w:val="none" w:sz="0" w:space="0" w:color="auto"/>
        <w:left w:val="none" w:sz="0" w:space="0" w:color="auto"/>
        <w:bottom w:val="none" w:sz="0" w:space="0" w:color="auto"/>
        <w:right w:val="none" w:sz="0" w:space="0" w:color="auto"/>
      </w:divBdr>
      <w:divsChild>
        <w:div w:id="312951811">
          <w:marLeft w:val="0"/>
          <w:marRight w:val="0"/>
          <w:marTop w:val="0"/>
          <w:marBottom w:val="0"/>
          <w:divBdr>
            <w:top w:val="none" w:sz="0" w:space="0" w:color="auto"/>
            <w:left w:val="none" w:sz="0" w:space="0" w:color="auto"/>
            <w:bottom w:val="none" w:sz="0" w:space="0" w:color="auto"/>
            <w:right w:val="none" w:sz="0" w:space="0" w:color="auto"/>
          </w:divBdr>
        </w:div>
        <w:div w:id="851341696">
          <w:marLeft w:val="0"/>
          <w:marRight w:val="0"/>
          <w:marTop w:val="0"/>
          <w:marBottom w:val="0"/>
          <w:divBdr>
            <w:top w:val="none" w:sz="0" w:space="0" w:color="auto"/>
            <w:left w:val="none" w:sz="0" w:space="0" w:color="auto"/>
            <w:bottom w:val="none" w:sz="0" w:space="0" w:color="auto"/>
            <w:right w:val="none" w:sz="0" w:space="0" w:color="auto"/>
          </w:divBdr>
        </w:div>
        <w:div w:id="1965381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hyperlink" Target="https://doi.org/10.31235/osf.io/csnqw" TargetMode="External"/><Relationship Id="rId3" Type="http://schemas.openxmlformats.org/officeDocument/2006/relationships/customXml" Target="../customXml/item3.xml"/><Relationship Id="rId21" Type="http://schemas.openxmlformats.org/officeDocument/2006/relationships/image" Target="media/image60.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hyperlink" Target="https://www.independent.co.uk/topic/lgbt" TargetMode="External"/><Relationship Id="rId2" Type="http://schemas.openxmlformats.org/officeDocument/2006/relationships/customXml" Target="../customXml/item2.xml"/><Relationship Id="rId16" Type="http://schemas.openxmlformats.org/officeDocument/2006/relationships/oleObject" Target="embeddings/oleObject2.bin"/><Relationship Id="rId20" Type="http://schemas.microsoft.com/office/2014/relationships/chartEx" Target="charts/chartEx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yperlink" Target="https://doi.org/10.1093/slr/hmn015"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ijph.tums.ac.ir" TargetMode="External"/><Relationship Id="rId30" Type="http://schemas.openxmlformats.org/officeDocument/2006/relationships/fontTable" Target="fontTable.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keely\Documents\1.%20Masters%202020\12.%20dissertation\Dissertaion\reasons%20for%20findings.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Sheet1!$A$3:$A$46</cx:f>
        <cx:lvl ptCount="44">
          <cx:pt idx="0">Discrimination</cx:pt>
          <cx:pt idx="1">Need for training</cx:pt>
          <cx:pt idx="2">No guidelines</cx:pt>
          <cx:pt idx="3">Barriers</cx:pt>
          <cx:pt idx="4">Lack of trust</cx:pt>
          <cx:pt idx="5">Lack of knowledge</cx:pt>
          <cx:pt idx="6">Gender inclusive vs Gender neutral vs Gender additive</cx:pt>
          <cx:pt idx="7">Bias</cx:pt>
          <cx:pt idx="8">Values</cx:pt>
          <cx:pt idx="9">Loss of voice</cx:pt>
          <cx:pt idx="10">Power</cx:pt>
          <cx:pt idx="11">Validation</cx:pt>
          <cx:pt idx="12">Diffuculty to access healthcare</cx:pt>
          <cx:pt idx="13">Language evolves</cx:pt>
          <cx:pt idx="14">Past experience- negative in sectors</cx:pt>
          <cx:pt idx="15">Legislation</cx:pt>
          <cx:pt idx="16">Polarising effects of language</cx:pt>
          <cx:pt idx="17">Pronouns</cx:pt>
          <cx:pt idx="18">Connections</cx:pt>
          <cx:pt idx="19">Co-development</cx:pt>
          <cx:pt idx="20">Community</cx:pt>
          <cx:pt idx="21">Social context</cx:pt>
          <cx:pt idx="22">Stigma</cx:pt>
          <cx:pt idx="23">Social maginalisation</cx:pt>
          <cx:pt idx="24">Fear of language use</cx:pt>
          <cx:pt idx="25">Cultural knowledge/ belief</cx:pt>
          <cx:pt idx="26">Behaviour</cx:pt>
          <cx:pt idx="27">Avoidance of hetronormative language</cx:pt>
          <cx:pt idx="28">Attitude</cx:pt>
          <cx:pt idx="29">Use of images</cx:pt>
          <cx:pt idx="30">Use of leaflets and visual items</cx:pt>
          <cx:pt idx="31">Awareness</cx:pt>
          <cx:pt idx="32">Possessive/ sexed terms</cx:pt>
          <cx:pt idx="33">Environmental</cx:pt>
          <cx:pt idx="34">LGBTQ+ across all social economic groups</cx:pt>
          <cx:pt idx="35">Safety</cx:pt>
          <cx:pt idx="36">Professional body support</cx:pt>
          <cx:pt idx="37">Assumptions</cx:pt>
          <cx:pt idx="38">Appropriate and applicable Health information lacking</cx:pt>
          <cx:pt idx="39">Body language of staff</cx:pt>
          <cx:pt idx="40">Lack of confidence</cx:pt>
          <cx:pt idx="41">Choice of expression</cx:pt>
          <cx:pt idx="42">Behaviour</cx:pt>
          <cx:pt idx="43">Gender vs Sex</cx:pt>
        </cx:lvl>
      </cx:strDim>
      <cx:numDim type="val">
        <cx:f>Sheet1!$B$3:$B$46</cx:f>
        <cx:lvl ptCount="44" formatCode="General">
          <cx:pt idx="0">1</cx:pt>
          <cx:pt idx="1">9</cx:pt>
          <cx:pt idx="2">1</cx:pt>
          <cx:pt idx="3">5</cx:pt>
          <cx:pt idx="4">4</cx:pt>
          <cx:pt idx="5">10</cx:pt>
          <cx:pt idx="6">13</cx:pt>
          <cx:pt idx="7">7</cx:pt>
          <cx:pt idx="8">1</cx:pt>
          <cx:pt idx="9">2</cx:pt>
          <cx:pt idx="10">2</cx:pt>
          <cx:pt idx="11">3</cx:pt>
          <cx:pt idx="12">3</cx:pt>
          <cx:pt idx="13">6</cx:pt>
          <cx:pt idx="14">11</cx:pt>
          <cx:pt idx="15">10</cx:pt>
          <cx:pt idx="16">4</cx:pt>
          <cx:pt idx="17">10</cx:pt>
          <cx:pt idx="18">1</cx:pt>
          <cx:pt idx="19">1</cx:pt>
          <cx:pt idx="20">3</cx:pt>
          <cx:pt idx="21">7</cx:pt>
          <cx:pt idx="22">3</cx:pt>
          <cx:pt idx="23">3</cx:pt>
          <cx:pt idx="24">3</cx:pt>
          <cx:pt idx="25">8</cx:pt>
          <cx:pt idx="26">1</cx:pt>
          <cx:pt idx="27">11</cx:pt>
          <cx:pt idx="28">1</cx:pt>
          <cx:pt idx="29">5</cx:pt>
          <cx:pt idx="30">7</cx:pt>
          <cx:pt idx="31">6</cx:pt>
          <cx:pt idx="32">2</cx:pt>
          <cx:pt idx="33">6</cx:pt>
          <cx:pt idx="34">2</cx:pt>
          <cx:pt idx="35">2</cx:pt>
          <cx:pt idx="36">1</cx:pt>
          <cx:pt idx="37">4</cx:pt>
          <cx:pt idx="38">6</cx:pt>
          <cx:pt idx="39">2</cx:pt>
          <cx:pt idx="40">2</cx:pt>
          <cx:pt idx="41">3</cx:pt>
          <cx:pt idx="42">1</cx:pt>
          <cx:pt idx="43">1</cx:pt>
        </cx:lvl>
      </cx:numDim>
    </cx:data>
  </cx:chartData>
  <cx:chart>
    <cx:title pos="t" align="ctr" overlay="0">
      <cx:tx>
        <cx:txData>
          <cx:v>Pareto Chart: Demonstrating thematic findings of application of gender inclusive language in UK H&amp;Cs</cx:v>
        </cx:txData>
      </cx:tx>
      <cx:txPr>
        <a:bodyPr spcFirstLastPara="1" vertOverflow="ellipsis" horzOverflow="overflow" wrap="square" lIns="0" tIns="0" rIns="0" bIns="0" anchor="ctr" anchorCtr="1"/>
        <a:lstStyle/>
        <a:p>
          <a:pPr algn="ctr" rtl="0">
            <a:defRPr sz="1800" b="1"/>
          </a:pPr>
          <a:r>
            <a:rPr lang="en-US" sz="1800" b="1" i="0" u="none" strike="noStrike" baseline="0">
              <a:solidFill>
                <a:sysClr val="windowText" lastClr="000000">
                  <a:lumMod val="65000"/>
                  <a:lumOff val="35000"/>
                </a:sysClr>
              </a:solidFill>
              <a:latin typeface="Calibri" panose="020F0502020204030204"/>
            </a:rPr>
            <a:t>Pareto Chart: Demonstrating thematic findings of application of gender inclusive language in UK H&amp;Cs</a:t>
          </a:r>
        </a:p>
      </cx:txPr>
    </cx:title>
    <cx:plotArea>
      <cx:plotAreaRegion>
        <cx:series layoutId="clusteredColumn" uniqueId="{4D71EB2C-75D7-488F-AD4A-7CE48AF57B78}">
          <cx:spPr>
            <a:solidFill>
              <a:srgbClr val="38FBF6">
                <a:alpha val="67843"/>
              </a:srgbClr>
            </a:solidFill>
          </cx:spPr>
          <cx:dataLabels pos="ctr">
            <cx:visibility seriesName="0" categoryName="0" value="1"/>
            <cx:separator>, </cx:separator>
          </cx:dataLabels>
          <cx:dataId val="0"/>
          <cx:layoutPr>
            <cx:aggregation/>
          </cx:layoutPr>
          <cx:axisId val="1"/>
        </cx:series>
        <cx:series layoutId="paretoLine" ownerIdx="0" uniqueId="{BFC5A37D-C583-43F6-AA48-A914655459FB}">
          <cx:axisId val="2"/>
        </cx:series>
      </cx:plotAreaRegion>
      <cx:axis id="0">
        <cx:catScaling gapWidth="0"/>
        <cx:title>
          <cx:tx>
            <cx:txData>
              <cx:v>Thematic findings</cx:v>
            </cx:txData>
          </cx:tx>
          <cx:txPr>
            <a:bodyPr spcFirstLastPara="1" vertOverflow="ellipsis" horzOverflow="overflow" wrap="square" lIns="0" tIns="0" rIns="0" bIns="0" anchor="ctr" anchorCtr="1"/>
            <a:lstStyle/>
            <a:p>
              <a:pPr algn="ctr" rtl="0">
                <a:defRPr sz="2000"/>
              </a:pPr>
              <a:r>
                <a:rPr lang="en-US" sz="2000" b="0" i="0" u="none" strike="noStrike" baseline="0">
                  <a:solidFill>
                    <a:sysClr val="windowText" lastClr="000000">
                      <a:lumMod val="65000"/>
                      <a:lumOff val="35000"/>
                    </a:sysClr>
                  </a:solidFill>
                  <a:latin typeface="Calibri" panose="020F0502020204030204"/>
                </a:rPr>
                <a:t>Thematic findings</a:t>
              </a:r>
            </a:p>
          </cx:txPr>
        </cx:title>
        <cx:tickLabels/>
        <cx:txPr>
          <a:bodyPr spcFirstLastPara="1" vertOverflow="ellipsis" horzOverflow="overflow" wrap="square" lIns="0" tIns="0" rIns="0" bIns="0" anchor="ctr" anchorCtr="1"/>
          <a:lstStyle/>
          <a:p>
            <a:pPr algn="ctr" rtl="0">
              <a:defRPr sz="1100"/>
            </a:pPr>
            <a:endParaRPr lang="en-US" sz="1100" b="0" i="0" u="none" strike="noStrike" baseline="0">
              <a:solidFill>
                <a:sysClr val="windowText" lastClr="000000">
                  <a:lumMod val="65000"/>
                  <a:lumOff val="35000"/>
                </a:sysClr>
              </a:solidFill>
              <a:latin typeface="Calibri" panose="020F0502020204030204"/>
            </a:endParaRPr>
          </a:p>
        </cx:txPr>
      </cx:axis>
      <cx:axis id="1">
        <cx:valScaling/>
        <cx:title>
          <cx:tx>
            <cx:txData>
              <cx:v>Count</cx:v>
            </cx:txData>
          </cx:tx>
          <cx:txPr>
            <a:bodyPr spcFirstLastPara="1" vertOverflow="ellipsis" horzOverflow="overflow" wrap="square" lIns="0" tIns="0" rIns="0" bIns="0" anchor="ctr" anchorCtr="1"/>
            <a:lstStyle/>
            <a:p>
              <a:pPr algn="ctr" rtl="0">
                <a:defRPr sz="1800"/>
              </a:pPr>
              <a:r>
                <a:rPr lang="en-US" sz="1800" b="0" i="0" u="none" strike="noStrike" baseline="0">
                  <a:solidFill>
                    <a:sysClr val="windowText" lastClr="000000">
                      <a:lumMod val="65000"/>
                      <a:lumOff val="35000"/>
                    </a:sysClr>
                  </a:solidFill>
                  <a:latin typeface="Calibri" panose="020F0502020204030204"/>
                </a:rPr>
                <a:t>Count</a:t>
              </a:r>
            </a:p>
          </cx:txPr>
        </cx:title>
        <cx:majorGridlines>
          <cx:spPr>
            <a:ln>
              <a:solidFill>
                <a:schemeClr val="accent1"/>
              </a:solidFill>
              <a:prstDash val="sysDash"/>
            </a:ln>
          </cx:spPr>
        </cx:majorGridlines>
        <cx:tickLabels/>
      </cx:axis>
      <cx:axis id="2">
        <cx:valScaling max="1" min="0"/>
        <cx:title>
          <cx:tx>
            <cx:txData>
              <cx:v>Cumulative percentage</cx:v>
            </cx:txData>
          </cx:tx>
          <cx:txPr>
            <a:bodyPr spcFirstLastPara="1" vertOverflow="ellipsis" horzOverflow="overflow" wrap="square" lIns="0" tIns="0" rIns="0" bIns="0" anchor="ctr" anchorCtr="1"/>
            <a:lstStyle/>
            <a:p>
              <a:pPr algn="ctr" rtl="0">
                <a:defRPr sz="1800"/>
              </a:pPr>
              <a:r>
                <a:rPr lang="en-US" sz="1800" b="0" i="0" u="none" strike="noStrike" baseline="0">
                  <a:solidFill>
                    <a:sysClr val="windowText" lastClr="000000">
                      <a:lumMod val="65000"/>
                      <a:lumOff val="35000"/>
                    </a:sysClr>
                  </a:solidFill>
                  <a:latin typeface="Calibri" panose="020F0502020204030204"/>
                </a:rPr>
                <a:t>Cumulative percentage</a:t>
              </a:r>
            </a:p>
          </cx:txPr>
        </cx:title>
        <cx:units unit="percentage"/>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5" ma:contentTypeDescription="Create a new document." ma:contentTypeScope="" ma:versionID="5823c32352374b239104dd8eedc9e8f3">
  <xsd:schema xmlns:xsd="http://www.w3.org/2001/XMLSchema" xmlns:xs="http://www.w3.org/2001/XMLSchema" xmlns:p="http://schemas.microsoft.com/office/2006/metadata/properties" xmlns:ns3="f30bebb2-c01f-48d0-81da-dc8b123879c2" xmlns:ns4="b7e247b7-cca8-429f-8688-16f83c8fba5f" targetNamespace="http://schemas.microsoft.com/office/2006/metadata/properties" ma:root="true" ma:fieldsID="bbb81f0e7de41fb833f4f87abfbfac9a" ns3:_="" ns4:_="">
    <xsd:import namespace="f30bebb2-c01f-48d0-81da-dc8b123879c2"/>
    <xsd:import namespace="b7e247b7-cca8-429f-8688-16f83c8fba5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30bebb2-c01f-48d0-81da-dc8b123879c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30A77-C3FB-4BEC-867E-58F3D9AE7C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bebb2-c01f-48d0-81da-dc8b123879c2"/>
    <ds:schemaRef ds:uri="b7e247b7-cca8-429f-8688-16f83c8fb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5EDF9E-2C9F-4D15-8EE4-7ED8F44159A6}">
  <ds:schemaRefs>
    <ds:schemaRef ds:uri="http://schemas.microsoft.com/sharepoint/v3/contenttype/forms"/>
  </ds:schemaRefs>
</ds:datastoreItem>
</file>

<file path=customXml/itemProps3.xml><?xml version="1.0" encoding="utf-8"?>
<ds:datastoreItem xmlns:ds="http://schemas.openxmlformats.org/officeDocument/2006/customXml" ds:itemID="{74944C91-212B-438A-9838-A33320294251}">
  <ds:schemaRefs>
    <ds:schemaRef ds:uri="http://purl.org/dc/elements/1.1/"/>
    <ds:schemaRef ds:uri="http://schemas.microsoft.com/office/2006/metadata/properties"/>
    <ds:schemaRef ds:uri="f30bebb2-c01f-48d0-81da-dc8b123879c2"/>
    <ds:schemaRef ds:uri="b7e247b7-cca8-429f-8688-16f83c8fba5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4E669F5F-857A-4023-B053-344839345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47</Pages>
  <Words>13483</Words>
  <Characters>76859</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Keely McCarthy</dc:creator>
  <cp:keywords/>
  <dc:description/>
  <cp:lastModifiedBy>Keely McCarthy (Public Health Wales - No. 2 Capital Quarter)</cp:lastModifiedBy>
  <cp:revision>3</cp:revision>
  <dcterms:created xsi:type="dcterms:W3CDTF">2023-03-20T11:28:00Z</dcterms:created>
  <dcterms:modified xsi:type="dcterms:W3CDTF">2023-03-20T11:35:00Z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